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516" w:rsidRPr="00802CB2" w:rsidRDefault="004075D4" w:rsidP="00802CB2">
      <w:pPr>
        <w:spacing w:before="240"/>
        <w:jc w:val="center"/>
        <w:rPr>
          <w:rFonts w:ascii="Tahoma" w:hAnsi="Tahoma" w:cs="Tahoma"/>
        </w:rPr>
      </w:pPr>
      <w:r w:rsidRPr="00802CB2">
        <w:rPr>
          <w:rFonts w:ascii="Tahoma" w:hAnsi="Tahoma" w:cs="Tahoma"/>
          <w:b/>
          <w:bCs/>
          <w:color w:val="00B0F0"/>
        </w:rPr>
        <w:t>Bologna-</w:t>
      </w:r>
      <w:r w:rsidR="00D16233" w:rsidRPr="00802CB2">
        <w:rPr>
          <w:rFonts w:ascii="Tahoma" w:hAnsi="Tahoma" w:cs="Tahoma"/>
          <w:b/>
          <w:bCs/>
          <w:color w:val="00B0F0"/>
        </w:rPr>
        <w:t>Tag 2018</w:t>
      </w:r>
      <w:r w:rsidR="00371516" w:rsidRPr="00802CB2">
        <w:rPr>
          <w:rFonts w:ascii="Tahoma" w:hAnsi="Tahoma" w:cs="Tahoma"/>
          <w:b/>
          <w:bCs/>
          <w:color w:val="00B0F0"/>
        </w:rPr>
        <w:t xml:space="preserve"> </w:t>
      </w:r>
    </w:p>
    <w:p w:rsidR="00371516" w:rsidRPr="00802CB2" w:rsidRDefault="00371516" w:rsidP="00371516">
      <w:pPr>
        <w:spacing w:before="240" w:after="120"/>
        <w:jc w:val="center"/>
        <w:rPr>
          <w:rFonts w:ascii="Tahoma" w:hAnsi="Tahoma" w:cs="Tahoma"/>
          <w:b/>
          <w:color w:val="00B0F0"/>
          <w:sz w:val="18"/>
          <w:szCs w:val="18"/>
          <w:lang w:val="de-AT"/>
        </w:rPr>
      </w:pPr>
      <w:r w:rsidRPr="00802CB2">
        <w:rPr>
          <w:rFonts w:ascii="Tahoma" w:hAnsi="Tahoma" w:cs="Tahoma"/>
          <w:b/>
          <w:color w:val="00B0F0"/>
          <w:sz w:val="18"/>
          <w:szCs w:val="18"/>
          <w:lang w:val="de-AT"/>
        </w:rPr>
        <w:t>Jahreskonferenz für österreichische Hochschulen mit dem Schwerpunkt:</w:t>
      </w:r>
    </w:p>
    <w:p w:rsidR="00371516" w:rsidRPr="00802CB2" w:rsidRDefault="00371516" w:rsidP="00B16A05">
      <w:pPr>
        <w:spacing w:before="120"/>
        <w:jc w:val="center"/>
        <w:rPr>
          <w:rFonts w:ascii="Tahoma" w:hAnsi="Tahoma" w:cs="Tahoma"/>
          <w:b/>
          <w:color w:val="00B0F0"/>
          <w:sz w:val="18"/>
          <w:szCs w:val="18"/>
          <w:lang w:val="de-AT"/>
        </w:rPr>
      </w:pPr>
      <w:r w:rsidRPr="00802CB2">
        <w:rPr>
          <w:rFonts w:ascii="Tahoma" w:hAnsi="Tahoma" w:cs="Tahoma"/>
          <w:b/>
          <w:color w:val="00B0F0"/>
          <w:sz w:val="18"/>
          <w:szCs w:val="18"/>
          <w:lang w:val="de-AT"/>
        </w:rPr>
        <w:t>“</w:t>
      </w:r>
      <w:r w:rsidR="00D16233" w:rsidRPr="00802CB2">
        <w:rPr>
          <w:rFonts w:ascii="Tahoma" w:hAnsi="Tahoma" w:cs="Tahoma"/>
          <w:b/>
          <w:color w:val="00B0F0"/>
          <w:sz w:val="18"/>
          <w:szCs w:val="18"/>
          <w:lang w:val="de-AT"/>
        </w:rPr>
        <w:t>Anerkennung früherer Lernerfahrungen: Strategien – Empfe</w:t>
      </w:r>
      <w:r w:rsidR="00C56069" w:rsidRPr="00802CB2">
        <w:rPr>
          <w:rFonts w:ascii="Tahoma" w:hAnsi="Tahoma" w:cs="Tahoma"/>
          <w:b/>
          <w:color w:val="00B0F0"/>
          <w:sz w:val="18"/>
          <w:szCs w:val="18"/>
          <w:lang w:val="de-AT"/>
        </w:rPr>
        <w:t>hlungen – Modelle</w:t>
      </w:r>
      <w:r w:rsidRPr="00802CB2">
        <w:rPr>
          <w:rFonts w:ascii="Tahoma" w:hAnsi="Tahoma" w:cs="Tahoma"/>
          <w:b/>
          <w:color w:val="00B0F0"/>
          <w:sz w:val="18"/>
          <w:szCs w:val="18"/>
          <w:lang w:val="de-AT"/>
        </w:rPr>
        <w:t>“</w:t>
      </w:r>
    </w:p>
    <w:p w:rsidR="00371516" w:rsidRPr="00802CB2" w:rsidRDefault="004E6A5F" w:rsidP="00371516">
      <w:pPr>
        <w:spacing w:before="120" w:after="120"/>
        <w:jc w:val="center"/>
        <w:rPr>
          <w:rFonts w:ascii="Tahoma" w:hAnsi="Tahoma" w:cs="Tahoma"/>
          <w:color w:val="000000" w:themeColor="text1"/>
          <w:sz w:val="18"/>
          <w:szCs w:val="18"/>
          <w:lang w:val="de-AT"/>
        </w:rPr>
      </w:pPr>
      <w:r w:rsidRPr="00802CB2">
        <w:rPr>
          <w:rFonts w:ascii="Tahoma" w:hAnsi="Tahoma" w:cs="Tahoma"/>
          <w:color w:val="000000" w:themeColor="text1"/>
          <w:sz w:val="18"/>
          <w:szCs w:val="18"/>
          <w:lang w:val="de-AT"/>
        </w:rPr>
        <w:t xml:space="preserve">Mittwoch und </w:t>
      </w:r>
      <w:r w:rsidR="00C327FE" w:rsidRPr="00802CB2">
        <w:rPr>
          <w:rFonts w:ascii="Tahoma" w:hAnsi="Tahoma" w:cs="Tahoma"/>
          <w:color w:val="000000" w:themeColor="text1"/>
          <w:sz w:val="18"/>
          <w:szCs w:val="18"/>
          <w:lang w:val="de-AT"/>
        </w:rPr>
        <w:t>Donnerstag, der</w:t>
      </w:r>
      <w:r w:rsidRPr="00802CB2">
        <w:rPr>
          <w:rFonts w:ascii="Tahoma" w:hAnsi="Tahoma" w:cs="Tahoma"/>
          <w:color w:val="000000" w:themeColor="text1"/>
          <w:sz w:val="18"/>
          <w:szCs w:val="18"/>
          <w:lang w:val="de-AT"/>
        </w:rPr>
        <w:t xml:space="preserve"> 21. – 22. März 2018</w:t>
      </w:r>
    </w:p>
    <w:p w:rsidR="00371516" w:rsidRDefault="004E6A5F" w:rsidP="00802CB2">
      <w:pPr>
        <w:spacing w:before="60" w:after="60"/>
        <w:jc w:val="center"/>
        <w:rPr>
          <w:rFonts w:ascii="Tahoma" w:hAnsi="Tahoma" w:cs="Tahoma"/>
          <w:color w:val="000000" w:themeColor="text1"/>
          <w:sz w:val="18"/>
          <w:szCs w:val="18"/>
          <w:lang w:val="de-AT"/>
        </w:rPr>
      </w:pPr>
      <w:r w:rsidRPr="00802CB2">
        <w:rPr>
          <w:rFonts w:ascii="Tahoma" w:hAnsi="Tahoma" w:cs="Tahoma"/>
          <w:color w:val="000000" w:themeColor="text1"/>
          <w:sz w:val="18"/>
          <w:szCs w:val="18"/>
          <w:lang w:val="de-AT"/>
        </w:rPr>
        <w:t>FH Burgenland</w:t>
      </w:r>
      <w:r w:rsidR="00802CB2" w:rsidRPr="00802CB2">
        <w:rPr>
          <w:rFonts w:ascii="Tahoma" w:hAnsi="Tahoma" w:cs="Tahoma"/>
          <w:color w:val="000000" w:themeColor="text1"/>
          <w:sz w:val="18"/>
          <w:szCs w:val="18"/>
          <w:lang w:val="de-AT"/>
        </w:rPr>
        <w:t xml:space="preserve">, </w:t>
      </w:r>
      <w:r w:rsidRPr="00802CB2">
        <w:rPr>
          <w:rFonts w:ascii="Tahoma" w:hAnsi="Tahoma" w:cs="Tahoma"/>
          <w:color w:val="000000" w:themeColor="text1"/>
          <w:sz w:val="18"/>
          <w:szCs w:val="18"/>
          <w:lang w:val="de-AT"/>
        </w:rPr>
        <w:t>Campus 1, 7000 Eisenstadt</w:t>
      </w:r>
    </w:p>
    <w:p w:rsidR="00802CB2" w:rsidRPr="00945203" w:rsidRDefault="00DE3119" w:rsidP="00802CB2">
      <w:pPr>
        <w:spacing w:before="480" w:after="360"/>
        <w:rPr>
          <w:rFonts w:asciiTheme="minorHAnsi" w:hAnsiTheme="minorHAnsi" w:cs="Tahoma"/>
          <w:b/>
          <w:sz w:val="28"/>
          <w:szCs w:val="28"/>
          <w:lang w:val="de-AT"/>
        </w:rPr>
      </w:pPr>
      <w:r>
        <w:rPr>
          <w:rFonts w:asciiTheme="minorHAnsi" w:hAnsiTheme="minorHAnsi" w:cs="Tahoma"/>
          <w:b/>
          <w:sz w:val="28"/>
          <w:szCs w:val="28"/>
          <w:lang w:val="de-AT"/>
        </w:rPr>
        <w:t xml:space="preserve">Nachlese zum </w:t>
      </w:r>
      <w:r w:rsidR="00C253CE">
        <w:rPr>
          <w:rFonts w:asciiTheme="minorHAnsi" w:hAnsiTheme="minorHAnsi" w:cs="Tahoma"/>
          <w:b/>
          <w:sz w:val="28"/>
          <w:szCs w:val="28"/>
          <w:lang w:val="de-AT"/>
        </w:rPr>
        <w:t>Forum 1</w:t>
      </w:r>
      <w:r w:rsidR="00802CB2" w:rsidRPr="00945203">
        <w:rPr>
          <w:rFonts w:asciiTheme="minorHAnsi" w:hAnsiTheme="minorHAnsi" w:cs="Tahoma"/>
          <w:b/>
          <w:sz w:val="28"/>
          <w:szCs w:val="28"/>
          <w:lang w:val="de-AT"/>
        </w:rPr>
        <w:t xml:space="preserve"> </w:t>
      </w:r>
    </w:p>
    <w:p w:rsidR="00BB6D27" w:rsidRDefault="00C253CE" w:rsidP="00927E94">
      <w:pPr>
        <w:spacing w:after="120"/>
        <w:rPr>
          <w:rFonts w:asciiTheme="minorHAnsi" w:hAnsiTheme="minorHAnsi" w:cs="Tahoma"/>
          <w:color w:val="000000" w:themeColor="text1"/>
          <w:sz w:val="20"/>
          <w:szCs w:val="20"/>
          <w:lang w:val="de-AT"/>
        </w:rPr>
      </w:pPr>
      <w:r w:rsidRPr="002A6097">
        <w:rPr>
          <w:rFonts w:asciiTheme="minorHAnsi" w:hAnsiTheme="minorHAnsi" w:cs="Tahoma"/>
          <w:b/>
          <w:color w:val="000000" w:themeColor="text1"/>
          <w:sz w:val="20"/>
          <w:szCs w:val="20"/>
        </w:rPr>
        <w:t>Akademisches Potential (er)heben. Fairer Hochschulzugang für Geflüchtete und Studierende aus Entwicklungsländern</w:t>
      </w:r>
      <w:r>
        <w:rPr>
          <w:rStyle w:val="Funotenzeichen"/>
          <w:rFonts w:asciiTheme="minorHAnsi" w:hAnsiTheme="minorHAnsi" w:cs="Tahoma"/>
          <w:b/>
          <w:color w:val="000000" w:themeColor="text1"/>
          <w:sz w:val="20"/>
          <w:szCs w:val="20"/>
        </w:rPr>
        <w:footnoteReference w:id="1"/>
      </w:r>
    </w:p>
    <w:p w:rsidR="00927E94" w:rsidRPr="008E7006" w:rsidRDefault="00927E94" w:rsidP="00927E94">
      <w:pPr>
        <w:spacing w:after="120"/>
        <w:rPr>
          <w:rFonts w:asciiTheme="minorHAnsi" w:hAnsiTheme="minorHAnsi" w:cs="Tahoma"/>
          <w:i/>
          <w:color w:val="000000" w:themeColor="text1"/>
          <w:sz w:val="20"/>
          <w:szCs w:val="20"/>
          <w:lang w:val="de-AT"/>
        </w:rPr>
      </w:pPr>
      <w:r w:rsidRPr="008E7006">
        <w:rPr>
          <w:rFonts w:asciiTheme="minorHAnsi" w:hAnsiTheme="minorHAnsi" w:cs="Tahoma"/>
          <w:i/>
          <w:color w:val="000000" w:themeColor="text1"/>
          <w:sz w:val="20"/>
          <w:szCs w:val="20"/>
          <w:lang w:val="de-AT"/>
        </w:rPr>
        <w:t>In Zusammenarbeit mit dem Runden Tisch</w:t>
      </w:r>
      <w:r w:rsidRPr="00BB6D27">
        <w:rPr>
          <w:rFonts w:asciiTheme="minorHAnsi" w:hAnsiTheme="minorHAnsi" w:cs="Tahoma"/>
          <w:i/>
          <w:color w:val="000000" w:themeColor="text1"/>
          <w:sz w:val="20"/>
          <w:szCs w:val="20"/>
          <w:lang w:val="de-AT"/>
        </w:rPr>
        <w:t xml:space="preserve"> </w:t>
      </w:r>
      <w:r w:rsidR="00BB6D27">
        <w:rPr>
          <w:rFonts w:asciiTheme="minorHAnsi" w:hAnsiTheme="minorHAnsi" w:cs="Tahoma"/>
          <w:i/>
          <w:color w:val="000000" w:themeColor="text1"/>
          <w:sz w:val="20"/>
          <w:szCs w:val="20"/>
          <w:lang w:val="de-AT"/>
        </w:rPr>
        <w:t>„</w:t>
      </w:r>
      <w:r w:rsidRPr="00BB6D27">
        <w:rPr>
          <w:rFonts w:asciiTheme="minorHAnsi" w:hAnsiTheme="minorHAnsi" w:cs="Tahoma"/>
          <w:i/>
          <w:color w:val="000000" w:themeColor="text1"/>
          <w:sz w:val="20"/>
          <w:szCs w:val="20"/>
          <w:lang w:val="de-AT"/>
        </w:rPr>
        <w:t>Hochschulbildung Global</w:t>
      </w:r>
      <w:r w:rsidR="00BB6D27">
        <w:rPr>
          <w:rFonts w:asciiTheme="minorHAnsi" w:hAnsiTheme="minorHAnsi" w:cs="Tahoma"/>
          <w:i/>
          <w:color w:val="000000" w:themeColor="text1"/>
          <w:sz w:val="20"/>
          <w:szCs w:val="20"/>
          <w:lang w:val="de-AT"/>
        </w:rPr>
        <w:t>“</w:t>
      </w:r>
      <w:r w:rsidRPr="008E7006">
        <w:rPr>
          <w:rFonts w:asciiTheme="minorHAnsi" w:hAnsiTheme="minorHAnsi" w:cs="Tahoma"/>
          <w:i/>
          <w:color w:val="000000" w:themeColor="text1"/>
          <w:sz w:val="20"/>
          <w:szCs w:val="20"/>
          <w:lang w:val="de-AT"/>
        </w:rPr>
        <w:t xml:space="preserve"> </w:t>
      </w:r>
      <w:hyperlink r:id="rId9" w:history="1">
        <w:r w:rsidRPr="008E7006">
          <w:rPr>
            <w:rStyle w:val="Hyperlink"/>
            <w:rFonts w:asciiTheme="minorHAnsi" w:hAnsiTheme="minorHAnsi" w:cs="Tahoma"/>
            <w:i/>
            <w:sz w:val="20"/>
            <w:szCs w:val="20"/>
            <w:lang w:val="de-AT"/>
          </w:rPr>
          <w:t>https://kef-research.at/de/ueber-uns/netzwerke-und-partner/runder-tisch-hochschulbildung-global/</w:t>
        </w:r>
      </w:hyperlink>
      <w:r w:rsidRPr="008E7006">
        <w:rPr>
          <w:rFonts w:asciiTheme="minorHAnsi" w:hAnsiTheme="minorHAnsi" w:cs="Tahoma"/>
          <w:i/>
          <w:color w:val="000000" w:themeColor="text1"/>
          <w:sz w:val="20"/>
          <w:szCs w:val="20"/>
          <w:lang w:val="de-AT"/>
        </w:rPr>
        <w:t xml:space="preserve"> </w:t>
      </w:r>
    </w:p>
    <w:p w:rsidR="00927E94" w:rsidRPr="00927E94" w:rsidRDefault="00927E94" w:rsidP="00927E94">
      <w:pPr>
        <w:rPr>
          <w:rFonts w:ascii="Calibri" w:eastAsia="Calibri" w:hAnsi="Calibri"/>
          <w:b/>
          <w:noProof/>
          <w:sz w:val="20"/>
          <w:szCs w:val="20"/>
          <w:lang w:val="de-AT" w:eastAsia="en-US"/>
        </w:rPr>
      </w:pPr>
      <w:r w:rsidRPr="00927E94">
        <w:rPr>
          <w:rFonts w:ascii="Calibri" w:eastAsia="Calibri" w:hAnsi="Calibri"/>
          <w:b/>
          <w:noProof/>
          <w:sz w:val="20"/>
          <w:szCs w:val="20"/>
          <w:lang w:val="de-AT" w:eastAsia="en-US"/>
        </w:rPr>
        <w:t>Einleitung:</w:t>
      </w:r>
    </w:p>
    <w:p w:rsidR="00927E94" w:rsidRPr="00927E94" w:rsidRDefault="00927E94" w:rsidP="00927E94">
      <w:pPr>
        <w:rPr>
          <w:rFonts w:ascii="Calibri" w:eastAsia="Calibri" w:hAnsi="Calibri"/>
          <w:noProof/>
          <w:sz w:val="20"/>
          <w:szCs w:val="20"/>
          <w:lang w:val="de-AT" w:eastAsia="en-US"/>
        </w:rPr>
      </w:pPr>
      <w:r w:rsidRPr="00927E94">
        <w:rPr>
          <w:rFonts w:ascii="Calibri" w:eastAsia="Calibri" w:hAnsi="Calibri"/>
          <w:noProof/>
          <w:sz w:val="20"/>
          <w:szCs w:val="20"/>
          <w:u w:val="single"/>
          <w:lang w:val="de-AT" w:eastAsia="en-US"/>
        </w:rPr>
        <w:t>Input 1</w:t>
      </w:r>
      <w:r w:rsidRPr="00927E94">
        <w:rPr>
          <w:rFonts w:ascii="Calibri" w:eastAsia="Calibri" w:hAnsi="Calibri"/>
          <w:noProof/>
          <w:sz w:val="20"/>
          <w:szCs w:val="20"/>
          <w:lang w:val="de-AT" w:eastAsia="en-US"/>
        </w:rPr>
        <w:t xml:space="preserve">: </w:t>
      </w:r>
      <w:r w:rsidRPr="00927E94">
        <w:rPr>
          <w:rFonts w:ascii="Calibri" w:eastAsia="Calibri" w:hAnsi="Calibri"/>
          <w:b/>
          <w:noProof/>
          <w:sz w:val="20"/>
          <w:szCs w:val="20"/>
          <w:lang w:val="de-AT" w:eastAsia="en-US"/>
        </w:rPr>
        <w:t>Heidi Esca-Scheuringer</w:t>
      </w:r>
      <w:r w:rsidRPr="00927E94">
        <w:rPr>
          <w:rFonts w:ascii="Calibri" w:eastAsia="Calibri" w:hAnsi="Calibri"/>
          <w:noProof/>
          <w:sz w:val="20"/>
          <w:szCs w:val="20"/>
          <w:lang w:val="de-AT" w:eastAsia="en-US"/>
        </w:rPr>
        <w:t xml:space="preserve">, FHK-Generalsekretariat, und </w:t>
      </w:r>
      <w:r w:rsidRPr="00927E94">
        <w:rPr>
          <w:rFonts w:ascii="Calibri" w:eastAsia="Calibri" w:hAnsi="Calibri"/>
          <w:b/>
          <w:noProof/>
          <w:sz w:val="20"/>
          <w:szCs w:val="20"/>
          <w:lang w:val="de-AT" w:eastAsia="en-US"/>
        </w:rPr>
        <w:t>Margarete Kernegger</w:t>
      </w:r>
      <w:r w:rsidRPr="00927E94">
        <w:rPr>
          <w:rFonts w:ascii="Calibri" w:eastAsia="Calibri" w:hAnsi="Calibri"/>
          <w:noProof/>
          <w:sz w:val="20"/>
          <w:szCs w:val="20"/>
          <w:lang w:val="de-AT" w:eastAsia="en-US"/>
        </w:rPr>
        <w:t xml:space="preserve">, Koordinatorin des Runden Tisches </w:t>
      </w:r>
      <w:r w:rsidRPr="00927E94">
        <w:rPr>
          <w:rFonts w:ascii="Calibri" w:eastAsia="Calibri" w:hAnsi="Calibri"/>
          <w:i/>
          <w:noProof/>
          <w:sz w:val="20"/>
          <w:szCs w:val="20"/>
          <w:lang w:val="de-AT" w:eastAsia="en-US"/>
        </w:rPr>
        <w:t>HS-Bildung Global</w:t>
      </w:r>
      <w:r w:rsidRPr="00927E94">
        <w:rPr>
          <w:rFonts w:ascii="Calibri" w:eastAsia="Calibri" w:hAnsi="Calibri"/>
          <w:noProof/>
          <w:sz w:val="20"/>
          <w:szCs w:val="20"/>
          <w:lang w:val="de-AT" w:eastAsia="en-US"/>
        </w:rPr>
        <w:t xml:space="preserve"> – Informationen zur quantitativen Dimension. </w:t>
      </w:r>
      <w:r w:rsidRPr="00927E94">
        <w:rPr>
          <w:rFonts w:ascii="Calibri" w:eastAsia="Calibri" w:hAnsi="Calibri"/>
          <w:b/>
          <w:noProof/>
          <w:sz w:val="20"/>
          <w:szCs w:val="20"/>
          <w:lang w:val="de-AT" w:eastAsia="en-US"/>
        </w:rPr>
        <w:t>Statistische Daten</w:t>
      </w:r>
      <w:r w:rsidRPr="00927E94">
        <w:rPr>
          <w:rFonts w:ascii="Calibri" w:eastAsia="Calibri" w:hAnsi="Calibri"/>
          <w:noProof/>
          <w:sz w:val="20"/>
          <w:szCs w:val="20"/>
          <w:lang w:val="de-AT" w:eastAsia="en-US"/>
        </w:rPr>
        <w:t xml:space="preserve"> zu Studierenden aus Drittstaaten/Entwicklungsländern und Studierenden aus Fluchtländern an Universitäten und Fachhochschulen </w:t>
      </w:r>
    </w:p>
    <w:p w:rsidR="00927E94" w:rsidRDefault="00927E94" w:rsidP="00927E94">
      <w:pPr>
        <w:rPr>
          <w:rFonts w:ascii="Calibri" w:eastAsia="Calibri" w:hAnsi="Calibri"/>
          <w:b/>
          <w:noProof/>
          <w:sz w:val="20"/>
          <w:szCs w:val="20"/>
          <w:lang w:val="de-AT" w:eastAsia="en-US"/>
        </w:rPr>
      </w:pPr>
    </w:p>
    <w:p w:rsidR="00144684" w:rsidRDefault="00D13BFB" w:rsidP="00927E94">
      <w:pPr>
        <w:rPr>
          <w:rFonts w:ascii="Calibri" w:eastAsia="Calibri" w:hAnsi="Calibri"/>
          <w:b/>
          <w:noProof/>
          <w:sz w:val="20"/>
          <w:szCs w:val="20"/>
          <w:lang w:val="de-AT" w:eastAsia="en-US"/>
        </w:rPr>
      </w:pPr>
      <w:r>
        <w:rPr>
          <w:rFonts w:ascii="Calibri" w:eastAsia="Calibri" w:hAnsi="Calibri"/>
          <w:b/>
          <w:noProof/>
          <w:sz w:val="20"/>
          <w:szCs w:val="20"/>
          <w:lang w:val="de-AT" w:eastAsia="en-US"/>
        </w:rPr>
        <w:object w:dxaOrig="1525" w:dyaOrig="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3pt;height:48.45pt" o:ole="">
            <v:imagedata r:id="rId10" o:title=""/>
          </v:shape>
          <o:OLEObject Type="Embed" ProgID="AcroExch.Document.DC" ShapeID="_x0000_i1031" DrawAspect="Icon" ObjectID="_1584779662" r:id="rId11"/>
        </w:object>
      </w:r>
    </w:p>
    <w:p w:rsidR="00144684" w:rsidRDefault="00D13BFB" w:rsidP="00927E94">
      <w:pPr>
        <w:rPr>
          <w:rFonts w:ascii="Calibri" w:eastAsia="Calibri" w:hAnsi="Calibri"/>
          <w:b/>
          <w:noProof/>
          <w:sz w:val="20"/>
          <w:szCs w:val="20"/>
          <w:lang w:val="de-AT" w:eastAsia="en-US"/>
        </w:rPr>
      </w:pPr>
      <w:r>
        <w:rPr>
          <w:rFonts w:ascii="Calibri" w:eastAsia="Calibri" w:hAnsi="Calibri"/>
          <w:b/>
          <w:noProof/>
          <w:sz w:val="20"/>
          <w:szCs w:val="20"/>
          <w:lang w:val="de-AT" w:eastAsia="en-US"/>
        </w:rPr>
        <w:object w:dxaOrig="1525" w:dyaOrig="970">
          <v:shape id="_x0000_i1038" type="#_x0000_t75" style="width:76.3pt;height:48.45pt" o:ole="">
            <v:imagedata r:id="rId12" o:title=""/>
          </v:shape>
          <o:OLEObject Type="Embed" ProgID="AcroExch.Document.DC" ShapeID="_x0000_i1038" DrawAspect="Icon" ObjectID="_1584779663" r:id="rId13"/>
        </w:object>
      </w:r>
    </w:p>
    <w:p w:rsidR="00D13BFB" w:rsidRPr="00927E94" w:rsidRDefault="00D13BFB" w:rsidP="00927E94">
      <w:pPr>
        <w:rPr>
          <w:rFonts w:ascii="Calibri" w:eastAsia="Calibri" w:hAnsi="Calibri"/>
          <w:b/>
          <w:noProof/>
          <w:sz w:val="20"/>
          <w:szCs w:val="20"/>
          <w:lang w:val="de-AT" w:eastAsia="en-US"/>
        </w:rPr>
      </w:pPr>
      <w:r>
        <w:rPr>
          <w:rFonts w:ascii="Calibri" w:eastAsia="Calibri" w:hAnsi="Calibri"/>
          <w:b/>
          <w:noProof/>
          <w:sz w:val="20"/>
          <w:szCs w:val="20"/>
          <w:lang w:val="de-AT" w:eastAsia="en-US"/>
        </w:rPr>
        <w:object w:dxaOrig="1525" w:dyaOrig="970">
          <v:shape id="_x0000_i1039" type="#_x0000_t75" style="width:76.3pt;height:48.45pt" o:ole="">
            <v:imagedata r:id="rId14" o:title=""/>
          </v:shape>
          <o:OLEObject Type="Embed" ProgID="AcroExch.Document.DC" ShapeID="_x0000_i1039" DrawAspect="Icon" ObjectID="_1584779664" r:id="rId15"/>
        </w:object>
      </w:r>
    </w:p>
    <w:p w:rsidR="00927E94" w:rsidRPr="00927E94" w:rsidRDefault="00927E94" w:rsidP="00D13BFB">
      <w:pPr>
        <w:spacing w:before="240"/>
        <w:rPr>
          <w:rFonts w:ascii="Calibri" w:eastAsia="Calibri" w:hAnsi="Calibri"/>
          <w:b/>
          <w:noProof/>
          <w:sz w:val="20"/>
          <w:szCs w:val="20"/>
          <w:lang w:val="de-AT" w:eastAsia="en-US"/>
        </w:rPr>
      </w:pPr>
      <w:r w:rsidRPr="00927E94">
        <w:rPr>
          <w:rFonts w:ascii="Calibri" w:eastAsia="Calibri" w:hAnsi="Calibri"/>
          <w:b/>
          <w:noProof/>
          <w:sz w:val="20"/>
          <w:szCs w:val="20"/>
          <w:lang w:val="de-AT" w:eastAsia="en-US"/>
        </w:rPr>
        <w:t xml:space="preserve">Umgang mit (formalen) Vorgaben </w:t>
      </w:r>
      <w:r w:rsidRPr="00927E94">
        <w:rPr>
          <w:rFonts w:ascii="Calibri" w:eastAsia="Calibri" w:hAnsi="Calibri"/>
          <w:noProof/>
          <w:sz w:val="20"/>
          <w:szCs w:val="20"/>
          <w:lang w:val="de-AT" w:eastAsia="en-US"/>
        </w:rPr>
        <w:t>–</w:t>
      </w:r>
      <w:r w:rsidRPr="00927E94">
        <w:rPr>
          <w:rFonts w:ascii="Calibri" w:eastAsia="Calibri" w:hAnsi="Calibri"/>
          <w:b/>
          <w:noProof/>
          <w:sz w:val="20"/>
          <w:szCs w:val="20"/>
          <w:lang w:val="de-AT" w:eastAsia="en-US"/>
        </w:rPr>
        <w:t xml:space="preserve"> Berichte aus der Praxis:</w:t>
      </w:r>
    </w:p>
    <w:p w:rsidR="00927E94" w:rsidRDefault="00927E94" w:rsidP="00927E94">
      <w:pPr>
        <w:rPr>
          <w:rFonts w:ascii="Calibri" w:eastAsia="Calibri" w:hAnsi="Calibri"/>
          <w:noProof/>
          <w:sz w:val="20"/>
          <w:szCs w:val="20"/>
          <w:lang w:val="de-AT" w:eastAsia="en-US"/>
        </w:rPr>
      </w:pPr>
      <w:r w:rsidRPr="00927E94">
        <w:rPr>
          <w:rFonts w:ascii="Calibri" w:eastAsia="Calibri" w:hAnsi="Calibri"/>
          <w:noProof/>
          <w:sz w:val="20"/>
          <w:szCs w:val="20"/>
          <w:u w:val="single"/>
          <w:lang w:val="de-AT" w:eastAsia="en-US"/>
        </w:rPr>
        <w:t>Input 2</w:t>
      </w:r>
      <w:r w:rsidRPr="00927E94">
        <w:rPr>
          <w:rFonts w:ascii="Calibri" w:eastAsia="Calibri" w:hAnsi="Calibri"/>
          <w:noProof/>
          <w:sz w:val="20"/>
          <w:szCs w:val="20"/>
          <w:lang w:val="de-AT" w:eastAsia="en-US"/>
        </w:rPr>
        <w:t>:</w:t>
      </w:r>
      <w:r w:rsidRPr="00927E94">
        <w:rPr>
          <w:rFonts w:ascii="Calibri" w:eastAsia="Calibri" w:hAnsi="Calibri"/>
          <w:b/>
          <w:noProof/>
          <w:sz w:val="20"/>
          <w:szCs w:val="20"/>
          <w:lang w:val="de-AT" w:eastAsia="en-US"/>
        </w:rPr>
        <w:t xml:space="preserve"> Barbara Bittner</w:t>
      </w:r>
      <w:r w:rsidRPr="00927E94">
        <w:rPr>
          <w:rFonts w:ascii="Calibri" w:eastAsia="Calibri" w:hAnsi="Calibri"/>
          <w:noProof/>
          <w:sz w:val="20"/>
          <w:szCs w:val="20"/>
          <w:lang w:val="de-AT" w:eastAsia="en-US"/>
        </w:rPr>
        <w:t xml:space="preserve">, Rektorin FH Campus Wien </w:t>
      </w:r>
    </w:p>
    <w:p w:rsidR="00D13BFB" w:rsidRDefault="00D13BFB" w:rsidP="00927E94">
      <w:pPr>
        <w:rPr>
          <w:rFonts w:ascii="Calibri" w:eastAsia="Calibri" w:hAnsi="Calibri"/>
          <w:noProof/>
          <w:sz w:val="20"/>
          <w:szCs w:val="20"/>
          <w:lang w:val="de-AT" w:eastAsia="en-US"/>
        </w:rPr>
      </w:pPr>
    </w:p>
    <w:p w:rsidR="00D13BFB" w:rsidRDefault="00D13BFB" w:rsidP="00927E94">
      <w:pPr>
        <w:rPr>
          <w:rFonts w:ascii="Calibri" w:eastAsia="Calibri" w:hAnsi="Calibri"/>
          <w:noProof/>
          <w:sz w:val="20"/>
          <w:szCs w:val="20"/>
          <w:lang w:val="de-AT" w:eastAsia="en-US"/>
        </w:rPr>
      </w:pPr>
      <w:r>
        <w:rPr>
          <w:rFonts w:ascii="Calibri" w:eastAsia="Calibri" w:hAnsi="Calibri"/>
          <w:noProof/>
          <w:sz w:val="20"/>
          <w:szCs w:val="20"/>
          <w:lang w:val="de-AT" w:eastAsia="en-US"/>
        </w:rPr>
        <w:object w:dxaOrig="1525" w:dyaOrig="970">
          <v:shape id="_x0000_i1040" type="#_x0000_t75" style="width:76.3pt;height:48.45pt" o:ole="">
            <v:imagedata r:id="rId16" o:title=""/>
          </v:shape>
          <o:OLEObject Type="Embed" ProgID="AcroExch.Document.DC" ShapeID="_x0000_i1040" DrawAspect="Icon" ObjectID="_1584779665" r:id="rId17"/>
        </w:object>
      </w:r>
    </w:p>
    <w:p w:rsidR="00D13BFB" w:rsidRPr="00927E94" w:rsidRDefault="00D13BFB" w:rsidP="00927E94">
      <w:pPr>
        <w:rPr>
          <w:rFonts w:ascii="Calibri" w:eastAsia="Calibri" w:hAnsi="Calibri"/>
          <w:b/>
          <w:noProof/>
          <w:sz w:val="20"/>
          <w:szCs w:val="20"/>
          <w:lang w:val="de-AT" w:eastAsia="en-US"/>
        </w:rPr>
      </w:pPr>
    </w:p>
    <w:p w:rsidR="00927E94" w:rsidRPr="00927E94" w:rsidRDefault="00927E94" w:rsidP="00927E94">
      <w:pPr>
        <w:rPr>
          <w:rFonts w:ascii="Calibri" w:eastAsia="Calibri" w:hAnsi="Calibri"/>
          <w:noProof/>
          <w:sz w:val="20"/>
          <w:szCs w:val="20"/>
          <w:lang w:val="de-AT" w:eastAsia="en-US"/>
        </w:rPr>
      </w:pPr>
      <w:r w:rsidRPr="00927E94">
        <w:rPr>
          <w:rFonts w:ascii="Calibri" w:eastAsia="Calibri" w:hAnsi="Calibri"/>
          <w:noProof/>
          <w:sz w:val="20"/>
          <w:szCs w:val="20"/>
          <w:u w:val="single"/>
          <w:lang w:val="de-AT" w:eastAsia="en-US"/>
        </w:rPr>
        <w:t>Input 3</w:t>
      </w:r>
      <w:r w:rsidRPr="00927E94">
        <w:rPr>
          <w:rFonts w:ascii="Calibri" w:eastAsia="Calibri" w:hAnsi="Calibri"/>
          <w:noProof/>
          <w:sz w:val="20"/>
          <w:szCs w:val="20"/>
          <w:lang w:val="de-AT" w:eastAsia="en-US"/>
        </w:rPr>
        <w:t>:</w:t>
      </w:r>
      <w:r w:rsidRPr="00927E94">
        <w:rPr>
          <w:rFonts w:ascii="Calibri" w:eastAsia="Calibri" w:hAnsi="Calibri"/>
          <w:b/>
          <w:noProof/>
          <w:sz w:val="20"/>
          <w:szCs w:val="20"/>
          <w:lang w:val="de-AT" w:eastAsia="en-US"/>
        </w:rPr>
        <w:t xml:space="preserve"> Katharina Oberthaler</w:t>
      </w:r>
      <w:r w:rsidRPr="00927E94">
        <w:rPr>
          <w:rFonts w:ascii="Calibri" w:eastAsia="Calibri" w:hAnsi="Calibri"/>
          <w:noProof/>
          <w:sz w:val="20"/>
          <w:szCs w:val="20"/>
          <w:lang w:val="de-AT" w:eastAsia="en-US"/>
        </w:rPr>
        <w:t xml:space="preserve">, MORE-Kernteam der Johannes Kepler Universität Linz </w:t>
      </w:r>
    </w:p>
    <w:p w:rsidR="00927E94" w:rsidRDefault="00927E94" w:rsidP="00927E94">
      <w:pPr>
        <w:rPr>
          <w:rFonts w:ascii="Calibri" w:eastAsia="Calibri" w:hAnsi="Calibri" w:cs="Calibri"/>
          <w:b/>
          <w:noProof/>
          <w:sz w:val="20"/>
          <w:szCs w:val="20"/>
          <w:lang w:val="de-AT" w:eastAsia="en-US"/>
        </w:rPr>
      </w:pPr>
    </w:p>
    <w:p w:rsidR="00D13BFB" w:rsidRDefault="00D13BFB" w:rsidP="00927E94">
      <w:pPr>
        <w:rPr>
          <w:rFonts w:ascii="Calibri" w:eastAsia="Calibri" w:hAnsi="Calibri" w:cs="Calibri"/>
          <w:b/>
          <w:noProof/>
          <w:sz w:val="20"/>
          <w:szCs w:val="20"/>
          <w:lang w:val="de-AT" w:eastAsia="en-US"/>
        </w:rPr>
      </w:pPr>
      <w:r>
        <w:rPr>
          <w:rFonts w:ascii="Calibri" w:eastAsia="Calibri" w:hAnsi="Calibri" w:cs="Calibri"/>
          <w:b/>
          <w:noProof/>
          <w:sz w:val="20"/>
          <w:szCs w:val="20"/>
          <w:lang w:val="de-AT" w:eastAsia="en-US"/>
        </w:rPr>
        <w:object w:dxaOrig="1525" w:dyaOrig="970">
          <v:shape id="_x0000_i1041" type="#_x0000_t75" style="width:76.3pt;height:48.45pt" o:ole="">
            <v:imagedata r:id="rId18" o:title=""/>
          </v:shape>
          <o:OLEObject Type="Embed" ProgID="AcroExch.Document.DC" ShapeID="_x0000_i1041" DrawAspect="Icon" ObjectID="_1584779666" r:id="rId19"/>
        </w:object>
      </w:r>
    </w:p>
    <w:p w:rsidR="00D13BFB" w:rsidRPr="00927E94" w:rsidRDefault="00D13BFB" w:rsidP="00927E94">
      <w:pPr>
        <w:rPr>
          <w:rFonts w:ascii="Calibri" w:eastAsia="Calibri" w:hAnsi="Calibri" w:cs="Calibri"/>
          <w:b/>
          <w:noProof/>
          <w:sz w:val="20"/>
          <w:szCs w:val="20"/>
          <w:lang w:val="de-AT" w:eastAsia="en-US"/>
        </w:rPr>
      </w:pPr>
    </w:p>
    <w:p w:rsidR="00D13BFB" w:rsidRDefault="00D13BFB">
      <w:pPr>
        <w:rPr>
          <w:rFonts w:ascii="Calibri" w:eastAsia="Calibri" w:hAnsi="Calibri" w:cs="Calibri"/>
          <w:b/>
          <w:noProof/>
          <w:sz w:val="20"/>
          <w:szCs w:val="20"/>
          <w:lang w:val="de-AT" w:eastAsia="en-US"/>
        </w:rPr>
      </w:pPr>
      <w:r>
        <w:rPr>
          <w:rFonts w:ascii="Calibri" w:eastAsia="Calibri" w:hAnsi="Calibri" w:cs="Calibri"/>
          <w:b/>
          <w:noProof/>
          <w:sz w:val="20"/>
          <w:szCs w:val="20"/>
          <w:lang w:val="de-AT" w:eastAsia="en-US"/>
        </w:rPr>
        <w:br w:type="page"/>
      </w:r>
    </w:p>
    <w:p w:rsidR="00927E94" w:rsidRPr="00927E94" w:rsidRDefault="00927E94" w:rsidP="00927E94">
      <w:pPr>
        <w:rPr>
          <w:rFonts w:ascii="Calibri" w:eastAsia="Calibri" w:hAnsi="Calibri" w:cs="Calibri"/>
          <w:b/>
          <w:noProof/>
          <w:sz w:val="20"/>
          <w:szCs w:val="20"/>
          <w:lang w:val="de-AT" w:eastAsia="en-US"/>
        </w:rPr>
      </w:pPr>
      <w:r w:rsidRPr="00927E94">
        <w:rPr>
          <w:rFonts w:ascii="Calibri" w:eastAsia="Calibri" w:hAnsi="Calibri" w:cs="Calibri"/>
          <w:b/>
          <w:noProof/>
          <w:sz w:val="20"/>
          <w:szCs w:val="20"/>
          <w:lang w:val="de-AT" w:eastAsia="en-US"/>
        </w:rPr>
        <w:lastRenderedPageBreak/>
        <w:t xml:space="preserve">Neue Ansätze </w:t>
      </w:r>
      <w:r w:rsidRPr="00927E94">
        <w:rPr>
          <w:rFonts w:ascii="Calibri" w:eastAsia="Calibri" w:hAnsi="Calibri"/>
          <w:noProof/>
          <w:sz w:val="20"/>
          <w:szCs w:val="20"/>
          <w:lang w:val="de-AT" w:eastAsia="en-US"/>
        </w:rPr>
        <w:t>–</w:t>
      </w:r>
      <w:r w:rsidRPr="00927E94">
        <w:rPr>
          <w:rFonts w:ascii="Calibri" w:eastAsia="Calibri" w:hAnsi="Calibri" w:cs="Calibri"/>
          <w:b/>
          <w:noProof/>
          <w:sz w:val="20"/>
          <w:szCs w:val="20"/>
          <w:lang w:val="de-AT" w:eastAsia="en-US"/>
        </w:rPr>
        <w:t xml:space="preserve"> ergänzende Instrumente:</w:t>
      </w:r>
    </w:p>
    <w:p w:rsidR="00927E94" w:rsidRDefault="00927E94" w:rsidP="00927E94">
      <w:pPr>
        <w:rPr>
          <w:rFonts w:ascii="Calibri" w:eastAsia="Calibri" w:hAnsi="Calibri" w:cs="Calibri"/>
          <w:noProof/>
          <w:sz w:val="20"/>
          <w:szCs w:val="20"/>
          <w:lang w:val="de-AT" w:eastAsia="en-US"/>
        </w:rPr>
      </w:pPr>
      <w:r w:rsidRPr="00927E94">
        <w:rPr>
          <w:rFonts w:ascii="Calibri" w:eastAsia="Calibri" w:hAnsi="Calibri" w:cs="Calibri"/>
          <w:noProof/>
          <w:sz w:val="20"/>
          <w:szCs w:val="20"/>
          <w:u w:val="single"/>
          <w:lang w:val="de-AT" w:eastAsia="en-US"/>
        </w:rPr>
        <w:t>Input 4</w:t>
      </w:r>
      <w:r w:rsidRPr="00927E94">
        <w:rPr>
          <w:rFonts w:ascii="Calibri" w:eastAsia="Calibri" w:hAnsi="Calibri" w:cs="Calibri"/>
          <w:noProof/>
          <w:sz w:val="20"/>
          <w:szCs w:val="20"/>
          <w:lang w:val="de-AT" w:eastAsia="en-US"/>
        </w:rPr>
        <w:t xml:space="preserve">: </w:t>
      </w:r>
      <w:r w:rsidRPr="00927E94">
        <w:rPr>
          <w:rFonts w:ascii="Calibri" w:eastAsia="Calibri" w:hAnsi="Calibri" w:cs="Calibri"/>
          <w:b/>
          <w:noProof/>
          <w:sz w:val="20"/>
          <w:szCs w:val="20"/>
          <w:lang w:val="de-AT" w:eastAsia="en-US"/>
        </w:rPr>
        <w:t>Birgit Steinkellner</w:t>
      </w:r>
      <w:r w:rsidRPr="00927E94">
        <w:rPr>
          <w:rFonts w:ascii="Calibri" w:eastAsia="Calibri" w:hAnsi="Calibri" w:cs="Calibri"/>
          <w:noProof/>
          <w:sz w:val="20"/>
          <w:szCs w:val="20"/>
          <w:lang w:val="de-AT" w:eastAsia="en-US"/>
        </w:rPr>
        <w:t xml:space="preserve">, Technische Universität Graz, Projekt Erasmus+ </w:t>
      </w:r>
      <w:r w:rsidRPr="00927E94">
        <w:rPr>
          <w:rFonts w:ascii="Calibri" w:eastAsia="Calibri" w:hAnsi="Calibri" w:cs="Calibri"/>
          <w:iCs/>
          <w:noProof/>
          <w:sz w:val="20"/>
          <w:szCs w:val="20"/>
          <w:lang w:val="de-AT" w:eastAsia="en-US"/>
        </w:rPr>
        <w:t>EUCRITE (European Centre for Refugee Integration in Higher Education)</w:t>
      </w:r>
      <w:r w:rsidRPr="00927E94">
        <w:rPr>
          <w:rFonts w:ascii="Calibri" w:eastAsia="Calibri" w:hAnsi="Calibri" w:cs="Calibri"/>
          <w:noProof/>
          <w:sz w:val="20"/>
          <w:szCs w:val="20"/>
          <w:lang w:val="de-AT" w:eastAsia="en-US"/>
        </w:rPr>
        <w:t xml:space="preserve"> – Hilfestellungen für administrative und akademische MitarbeiterInnen an HS zur Integration von geflüchteten Menschen an europäischen Universitäten (soziale Inklusion) </w:t>
      </w:r>
    </w:p>
    <w:p w:rsidR="00D13BFB" w:rsidRDefault="00D13BFB" w:rsidP="00927E94">
      <w:pPr>
        <w:rPr>
          <w:rFonts w:ascii="Calibri" w:eastAsia="Calibri" w:hAnsi="Calibri" w:cs="Calibri"/>
          <w:noProof/>
          <w:sz w:val="20"/>
          <w:szCs w:val="20"/>
          <w:lang w:val="de-AT" w:eastAsia="en-US"/>
        </w:rPr>
      </w:pPr>
    </w:p>
    <w:p w:rsidR="00D13BFB" w:rsidRDefault="00D13BFB" w:rsidP="00927E94">
      <w:pPr>
        <w:rPr>
          <w:rFonts w:ascii="Calibri" w:eastAsia="Calibri" w:hAnsi="Calibri" w:cs="Calibri"/>
          <w:noProof/>
          <w:sz w:val="20"/>
          <w:szCs w:val="20"/>
          <w:lang w:val="de-AT" w:eastAsia="en-US"/>
        </w:rPr>
      </w:pPr>
      <w:r>
        <w:rPr>
          <w:rFonts w:ascii="Calibri" w:eastAsia="Calibri" w:hAnsi="Calibri" w:cs="Calibri"/>
          <w:noProof/>
          <w:sz w:val="20"/>
          <w:szCs w:val="20"/>
          <w:lang w:val="de-AT" w:eastAsia="en-US"/>
        </w:rPr>
        <w:object w:dxaOrig="1525" w:dyaOrig="970">
          <v:shape id="_x0000_i1044" type="#_x0000_t75" style="width:76.3pt;height:48.45pt" o:ole="">
            <v:imagedata r:id="rId20" o:title=""/>
          </v:shape>
          <o:OLEObject Type="Embed" ProgID="AcroExch.Document.DC" ShapeID="_x0000_i1044" DrawAspect="Icon" ObjectID="_1584779667" r:id="rId21"/>
        </w:object>
      </w:r>
    </w:p>
    <w:p w:rsidR="00D13BFB" w:rsidRDefault="00D13BFB" w:rsidP="00927E94">
      <w:pPr>
        <w:rPr>
          <w:rFonts w:ascii="Calibri" w:eastAsia="Calibri" w:hAnsi="Calibri" w:cs="Calibri"/>
          <w:noProof/>
          <w:sz w:val="20"/>
          <w:szCs w:val="20"/>
          <w:lang w:val="de-AT" w:eastAsia="en-US"/>
        </w:rPr>
      </w:pPr>
    </w:p>
    <w:p w:rsidR="00D13BFB" w:rsidRDefault="00D13BFB" w:rsidP="00927E94">
      <w:pPr>
        <w:rPr>
          <w:rFonts w:ascii="Calibri" w:eastAsia="Calibri" w:hAnsi="Calibri" w:cs="Calibri"/>
          <w:noProof/>
          <w:sz w:val="20"/>
          <w:szCs w:val="20"/>
          <w:lang w:val="de-AT" w:eastAsia="en-US"/>
        </w:rPr>
      </w:pPr>
      <w:r>
        <w:rPr>
          <w:rFonts w:ascii="Calibri" w:eastAsia="Calibri" w:hAnsi="Calibri" w:cs="Calibri"/>
          <w:noProof/>
          <w:sz w:val="20"/>
          <w:szCs w:val="20"/>
          <w:lang w:val="de-AT" w:eastAsia="en-US"/>
        </w:rPr>
        <w:object w:dxaOrig="1525" w:dyaOrig="970">
          <v:shape id="_x0000_i1045" type="#_x0000_t75" style="width:76.3pt;height:48.45pt" o:ole="">
            <v:imagedata r:id="rId22" o:title=""/>
          </v:shape>
          <o:OLEObject Type="Embed" ProgID="AcroExch.Document.DC" ShapeID="_x0000_i1045" DrawAspect="Icon" ObjectID="_1584779668" r:id="rId23"/>
        </w:object>
      </w:r>
    </w:p>
    <w:p w:rsidR="00D13BFB" w:rsidRPr="00927E94" w:rsidRDefault="00D13BFB" w:rsidP="00927E94">
      <w:pPr>
        <w:rPr>
          <w:rFonts w:ascii="Calibri" w:eastAsia="Calibri" w:hAnsi="Calibri" w:cs="Calibri"/>
          <w:b/>
          <w:noProof/>
          <w:sz w:val="20"/>
          <w:szCs w:val="20"/>
          <w:lang w:val="de-AT" w:eastAsia="en-US"/>
        </w:rPr>
      </w:pPr>
    </w:p>
    <w:p w:rsidR="00927E94" w:rsidRDefault="00927E94" w:rsidP="00927E94">
      <w:pPr>
        <w:rPr>
          <w:rFonts w:ascii="Calibri" w:eastAsia="Calibri" w:hAnsi="Calibri"/>
          <w:noProof/>
          <w:sz w:val="20"/>
          <w:szCs w:val="20"/>
          <w:lang w:val="en-US" w:eastAsia="en-US"/>
        </w:rPr>
      </w:pPr>
      <w:r w:rsidRPr="00927E94">
        <w:rPr>
          <w:rFonts w:ascii="Calibri" w:eastAsia="Calibri" w:hAnsi="Calibri"/>
          <w:noProof/>
          <w:sz w:val="20"/>
          <w:szCs w:val="20"/>
          <w:u w:val="single"/>
          <w:lang w:val="en-US" w:eastAsia="en-US"/>
        </w:rPr>
        <w:t>Input 5</w:t>
      </w:r>
      <w:r w:rsidRPr="00927E94">
        <w:rPr>
          <w:rFonts w:ascii="Calibri" w:eastAsia="Calibri" w:hAnsi="Calibri"/>
          <w:noProof/>
          <w:sz w:val="20"/>
          <w:szCs w:val="20"/>
          <w:lang w:val="en-US" w:eastAsia="en-US"/>
        </w:rPr>
        <w:t>:</w:t>
      </w:r>
      <w:r w:rsidRPr="00927E94">
        <w:rPr>
          <w:rFonts w:ascii="Calibri" w:eastAsia="Calibri" w:hAnsi="Calibri"/>
          <w:b/>
          <w:noProof/>
          <w:sz w:val="20"/>
          <w:szCs w:val="20"/>
          <w:lang w:val="en-US" w:eastAsia="en-US"/>
        </w:rPr>
        <w:t xml:space="preserve"> Anne Kalaschek</w:t>
      </w:r>
      <w:r w:rsidRPr="00927E94">
        <w:rPr>
          <w:rFonts w:ascii="Calibri" w:eastAsia="Calibri" w:hAnsi="Calibri"/>
          <w:noProof/>
          <w:sz w:val="20"/>
          <w:szCs w:val="20"/>
          <w:lang w:val="en-US" w:eastAsia="en-US"/>
        </w:rPr>
        <w:t>, FH Burgenland, Projekt Erasmus+ VINCE (Validation for Inclusion of New Citizens of Europe)</w:t>
      </w:r>
    </w:p>
    <w:p w:rsidR="00D13BFB" w:rsidRDefault="00D13BFB" w:rsidP="00927E94">
      <w:pPr>
        <w:rPr>
          <w:rFonts w:ascii="Calibri" w:eastAsia="Calibri" w:hAnsi="Calibri"/>
          <w:noProof/>
          <w:sz w:val="20"/>
          <w:szCs w:val="20"/>
          <w:lang w:val="en-US" w:eastAsia="en-US"/>
        </w:rPr>
      </w:pPr>
    </w:p>
    <w:p w:rsidR="00D13BFB" w:rsidRDefault="00061FF7" w:rsidP="00927E94">
      <w:pPr>
        <w:rPr>
          <w:rFonts w:ascii="Calibri" w:eastAsia="Calibri" w:hAnsi="Calibri"/>
          <w:noProof/>
          <w:sz w:val="20"/>
          <w:szCs w:val="20"/>
          <w:lang w:val="en-US" w:eastAsia="en-US"/>
        </w:rPr>
      </w:pPr>
      <w:r>
        <w:rPr>
          <w:rFonts w:ascii="Calibri" w:eastAsia="Calibri" w:hAnsi="Calibri"/>
          <w:noProof/>
          <w:sz w:val="20"/>
          <w:szCs w:val="20"/>
          <w:lang w:val="en-US" w:eastAsia="en-US"/>
        </w:rPr>
        <w:object w:dxaOrig="1525" w:dyaOrig="970">
          <v:shape id="_x0000_i1046" type="#_x0000_t75" style="width:76.3pt;height:48.45pt" o:ole="">
            <v:imagedata r:id="rId24" o:title=""/>
          </v:shape>
          <o:OLEObject Type="Embed" ProgID="AcroExch.Document.DC" ShapeID="_x0000_i1046" DrawAspect="Icon" ObjectID="_1584779669" r:id="rId25"/>
        </w:object>
      </w:r>
    </w:p>
    <w:p w:rsidR="00D13BFB" w:rsidRPr="00927E94" w:rsidRDefault="00D13BFB" w:rsidP="00927E94">
      <w:pPr>
        <w:rPr>
          <w:rFonts w:ascii="Calibri" w:eastAsia="Calibri" w:hAnsi="Calibri"/>
          <w:b/>
          <w:noProof/>
          <w:sz w:val="20"/>
          <w:szCs w:val="20"/>
          <w:lang w:val="en-US" w:eastAsia="en-US"/>
        </w:rPr>
      </w:pPr>
    </w:p>
    <w:p w:rsidR="004E45AB" w:rsidRDefault="00927E94" w:rsidP="00927E94">
      <w:pPr>
        <w:spacing w:after="120"/>
        <w:rPr>
          <w:rFonts w:ascii="Calibri" w:eastAsia="Calibri" w:hAnsi="Calibri"/>
          <w:noProof/>
          <w:sz w:val="20"/>
          <w:szCs w:val="20"/>
          <w:lang w:val="de-AT" w:eastAsia="en-US"/>
        </w:rPr>
      </w:pPr>
      <w:r w:rsidRPr="00927E94">
        <w:rPr>
          <w:rFonts w:ascii="Calibri" w:eastAsia="Calibri" w:hAnsi="Calibri"/>
          <w:noProof/>
          <w:sz w:val="20"/>
          <w:szCs w:val="20"/>
          <w:u w:val="single"/>
          <w:lang w:val="de-AT" w:eastAsia="en-US"/>
        </w:rPr>
        <w:t>Input 6</w:t>
      </w:r>
      <w:r w:rsidRPr="00927E94">
        <w:rPr>
          <w:rFonts w:ascii="Calibri" w:eastAsia="Calibri" w:hAnsi="Calibri"/>
          <w:noProof/>
          <w:sz w:val="20"/>
          <w:szCs w:val="20"/>
          <w:lang w:val="de-AT" w:eastAsia="en-US"/>
        </w:rPr>
        <w:t>:</w:t>
      </w:r>
      <w:r w:rsidRPr="00927E94">
        <w:rPr>
          <w:rFonts w:ascii="Calibri" w:eastAsia="Calibri" w:hAnsi="Calibri"/>
          <w:b/>
          <w:noProof/>
          <w:sz w:val="20"/>
          <w:szCs w:val="20"/>
          <w:lang w:val="de-AT" w:eastAsia="en-US"/>
        </w:rPr>
        <w:t xml:space="preserve"> Isabell Grundschober</w:t>
      </w:r>
      <w:r w:rsidRPr="00927E94">
        <w:rPr>
          <w:rFonts w:ascii="Calibri" w:eastAsia="Calibri" w:hAnsi="Calibri"/>
          <w:noProof/>
          <w:sz w:val="20"/>
          <w:szCs w:val="20"/>
          <w:lang w:val="de-AT" w:eastAsia="en-US"/>
        </w:rPr>
        <w:t xml:space="preserve">, Donau-Universität Krems, Projekt Erasmus+ VINCE  – Wege der Anerkennung: Europäische Good Practice Beispiele  </w:t>
      </w:r>
    </w:p>
    <w:p w:rsidR="00061FF7" w:rsidRDefault="00061FF7" w:rsidP="00061FF7">
      <w:pPr>
        <w:pStyle w:val="NurText"/>
      </w:pPr>
      <w:r>
        <w:rPr>
          <w:rFonts w:eastAsia="Calibri"/>
          <w:noProof/>
          <w:sz w:val="20"/>
          <w:szCs w:val="20"/>
        </w:rPr>
        <w:t xml:space="preserve">Blogpost: </w:t>
      </w:r>
      <w:hyperlink r:id="rId26" w:history="1">
        <w:r>
          <w:rPr>
            <w:rStyle w:val="Hyperlink"/>
          </w:rPr>
          <w:t>http://imbstudent.donau-uni.ac.at/isabellgru/index.php/2018/03/22/validierung-von-frueherem-lernen-2-europaeische-good-practice-beispiele-im-vince-projekt/</w:t>
        </w:r>
      </w:hyperlink>
    </w:p>
    <w:p w:rsidR="00D13BFB" w:rsidRDefault="00D13BFB" w:rsidP="00927E94">
      <w:pPr>
        <w:spacing w:after="120"/>
        <w:rPr>
          <w:rFonts w:ascii="Calibri" w:eastAsia="Calibri" w:hAnsi="Calibri"/>
          <w:noProof/>
          <w:sz w:val="20"/>
          <w:szCs w:val="20"/>
          <w:lang w:val="de-AT" w:eastAsia="en-US"/>
        </w:rPr>
      </w:pPr>
    </w:p>
    <w:p w:rsidR="00D13BFB" w:rsidRDefault="00061FF7" w:rsidP="00927E94">
      <w:pPr>
        <w:spacing w:after="120"/>
        <w:rPr>
          <w:rFonts w:ascii="Calibri" w:eastAsia="Calibri" w:hAnsi="Calibri"/>
          <w:noProof/>
          <w:sz w:val="20"/>
          <w:szCs w:val="20"/>
          <w:lang w:val="de-AT" w:eastAsia="en-US"/>
        </w:rPr>
      </w:pPr>
      <w:r>
        <w:rPr>
          <w:rFonts w:ascii="Calibri" w:eastAsia="Calibri" w:hAnsi="Calibri"/>
          <w:noProof/>
          <w:sz w:val="20"/>
          <w:szCs w:val="20"/>
          <w:lang w:val="de-AT" w:eastAsia="en-US"/>
        </w:rPr>
        <w:object w:dxaOrig="1525" w:dyaOrig="970">
          <v:shape id="_x0000_i1047" type="#_x0000_t75" style="width:76.3pt;height:48.45pt" o:ole="">
            <v:imagedata r:id="rId27" o:title=""/>
          </v:shape>
          <o:OLEObject Type="Embed" ProgID="AcroExch.Document.DC" ShapeID="_x0000_i1047" DrawAspect="Icon" ObjectID="_1584779670" r:id="rId28"/>
        </w:object>
      </w:r>
    </w:p>
    <w:p w:rsidR="00D13BFB" w:rsidRDefault="00D13BFB" w:rsidP="00927E94">
      <w:pPr>
        <w:spacing w:after="120"/>
        <w:rPr>
          <w:rFonts w:asciiTheme="minorHAnsi" w:hAnsiTheme="minorHAnsi" w:cs="Tahoma"/>
          <w:b/>
          <w:color w:val="000000" w:themeColor="text1"/>
          <w:sz w:val="20"/>
          <w:szCs w:val="20"/>
          <w:lang w:val="de-AT"/>
        </w:rPr>
      </w:pPr>
    </w:p>
    <w:p w:rsidR="004E45AB" w:rsidRDefault="003072BE" w:rsidP="00927E94">
      <w:pPr>
        <w:spacing w:after="120"/>
        <w:rPr>
          <w:rFonts w:asciiTheme="minorHAnsi" w:hAnsiTheme="minorHAnsi" w:cs="Tahoma"/>
          <w:b/>
          <w:color w:val="000000" w:themeColor="text1"/>
          <w:sz w:val="20"/>
          <w:szCs w:val="20"/>
          <w:lang w:val="de-AT"/>
        </w:rPr>
      </w:pPr>
      <w:r>
        <w:rPr>
          <w:rFonts w:asciiTheme="minorHAnsi" w:hAnsiTheme="minorHAnsi" w:cs="Tahoma"/>
          <w:b/>
          <w:color w:val="000000" w:themeColor="text1"/>
          <w:sz w:val="20"/>
          <w:szCs w:val="20"/>
          <w:lang w:val="de-AT"/>
        </w:rPr>
        <w:t>Persönlicher Erfahrungsbericht</w:t>
      </w:r>
      <w:r w:rsidR="00D937C3">
        <w:rPr>
          <w:rFonts w:asciiTheme="minorHAnsi" w:hAnsiTheme="minorHAnsi" w:cs="Tahoma"/>
          <w:b/>
          <w:color w:val="000000" w:themeColor="text1"/>
          <w:sz w:val="20"/>
          <w:szCs w:val="20"/>
          <w:lang w:val="de-AT"/>
        </w:rPr>
        <w:t>:</w:t>
      </w:r>
      <w:r w:rsidR="004E45AB">
        <w:rPr>
          <w:rFonts w:asciiTheme="minorHAnsi" w:hAnsiTheme="minorHAnsi" w:cs="Tahoma"/>
          <w:b/>
          <w:color w:val="000000" w:themeColor="text1"/>
          <w:sz w:val="20"/>
          <w:szCs w:val="20"/>
          <w:lang w:val="de-AT"/>
        </w:rPr>
        <w:br/>
      </w:r>
      <w:r w:rsidRPr="003072BE">
        <w:rPr>
          <w:rFonts w:asciiTheme="minorHAnsi" w:hAnsiTheme="minorHAnsi" w:cs="Tahoma"/>
          <w:b/>
          <w:color w:val="000000" w:themeColor="text1"/>
          <w:sz w:val="20"/>
          <w:szCs w:val="20"/>
          <w:lang w:val="de-AT"/>
        </w:rPr>
        <w:t>A</w:t>
      </w:r>
      <w:r>
        <w:rPr>
          <w:rFonts w:asciiTheme="minorHAnsi" w:hAnsiTheme="minorHAnsi" w:cs="Tahoma"/>
          <w:b/>
          <w:color w:val="000000" w:themeColor="text1"/>
          <w:sz w:val="20"/>
          <w:szCs w:val="20"/>
          <w:lang w:val="de-AT"/>
        </w:rPr>
        <w:t>ra</w:t>
      </w:r>
      <w:r w:rsidRPr="003072BE">
        <w:rPr>
          <w:rFonts w:asciiTheme="minorHAnsi" w:hAnsiTheme="minorHAnsi" w:cs="Tahoma"/>
          <w:b/>
          <w:color w:val="000000" w:themeColor="text1"/>
          <w:sz w:val="20"/>
          <w:szCs w:val="20"/>
          <w:lang w:val="de-AT"/>
        </w:rPr>
        <w:t xml:space="preserve"> </w:t>
      </w:r>
      <w:proofErr w:type="spellStart"/>
      <w:r w:rsidRPr="003072BE">
        <w:rPr>
          <w:rFonts w:asciiTheme="minorHAnsi" w:hAnsiTheme="minorHAnsi" w:cs="Tahoma"/>
          <w:b/>
          <w:color w:val="000000" w:themeColor="text1"/>
          <w:sz w:val="20"/>
          <w:szCs w:val="20"/>
          <w:lang w:val="de-AT"/>
        </w:rPr>
        <w:t>B</w:t>
      </w:r>
      <w:r>
        <w:rPr>
          <w:rFonts w:asciiTheme="minorHAnsi" w:hAnsiTheme="minorHAnsi" w:cs="Tahoma"/>
          <w:b/>
          <w:color w:val="000000" w:themeColor="text1"/>
          <w:sz w:val="20"/>
          <w:szCs w:val="20"/>
          <w:lang w:val="de-AT"/>
        </w:rPr>
        <w:t>adrtarkhanian</w:t>
      </w:r>
      <w:proofErr w:type="spellEnd"/>
      <w:r w:rsidRPr="008E7006">
        <w:rPr>
          <w:rFonts w:asciiTheme="minorHAnsi" w:hAnsiTheme="minorHAnsi" w:cs="Tahoma"/>
          <w:color w:val="000000" w:themeColor="text1"/>
          <w:sz w:val="20"/>
          <w:szCs w:val="20"/>
          <w:lang w:val="de-AT"/>
        </w:rPr>
        <w:t xml:space="preserve">, </w:t>
      </w:r>
      <w:r w:rsidR="00D937C3" w:rsidRPr="008E7006">
        <w:rPr>
          <w:rFonts w:asciiTheme="minorHAnsi" w:hAnsiTheme="minorHAnsi" w:cs="Tahoma"/>
          <w:color w:val="000000" w:themeColor="text1"/>
          <w:sz w:val="20"/>
          <w:szCs w:val="20"/>
          <w:lang w:val="de-AT"/>
        </w:rPr>
        <w:t>anerkannter Flüchtling und Student an der</w:t>
      </w:r>
      <w:r w:rsidRPr="008E7006">
        <w:rPr>
          <w:rFonts w:asciiTheme="minorHAnsi" w:hAnsiTheme="minorHAnsi" w:cs="Tahoma"/>
          <w:color w:val="000000" w:themeColor="text1"/>
          <w:sz w:val="20"/>
          <w:szCs w:val="20"/>
          <w:lang w:val="de-AT"/>
        </w:rPr>
        <w:t xml:space="preserve"> Universität Wien</w:t>
      </w:r>
    </w:p>
    <w:p w:rsidR="004E45AB" w:rsidRDefault="004E45AB" w:rsidP="00927E94">
      <w:pPr>
        <w:spacing w:after="120"/>
        <w:rPr>
          <w:rFonts w:asciiTheme="minorHAnsi" w:hAnsiTheme="minorHAnsi" w:cs="Tahoma"/>
          <w:b/>
          <w:color w:val="000000" w:themeColor="text1"/>
          <w:sz w:val="20"/>
          <w:szCs w:val="20"/>
          <w:lang w:val="de-AT"/>
        </w:rPr>
      </w:pPr>
    </w:p>
    <w:p w:rsidR="00061FF7" w:rsidRDefault="00061FF7" w:rsidP="00927E94">
      <w:pPr>
        <w:spacing w:after="120"/>
        <w:rPr>
          <w:rFonts w:asciiTheme="minorHAnsi" w:hAnsiTheme="minorHAnsi" w:cs="Tahoma"/>
          <w:b/>
          <w:color w:val="000000" w:themeColor="text1"/>
          <w:sz w:val="20"/>
          <w:szCs w:val="20"/>
          <w:lang w:val="de-AT"/>
        </w:rPr>
      </w:pPr>
      <w:r>
        <w:rPr>
          <w:rFonts w:asciiTheme="minorHAnsi" w:hAnsiTheme="minorHAnsi" w:cs="Tahoma"/>
          <w:b/>
          <w:color w:val="000000" w:themeColor="text1"/>
          <w:sz w:val="20"/>
          <w:szCs w:val="20"/>
          <w:lang w:val="de-AT"/>
        </w:rPr>
        <w:object w:dxaOrig="1525" w:dyaOrig="970">
          <v:shape id="_x0000_i1048" type="#_x0000_t75" style="width:76.3pt;height:48.45pt" o:ole="">
            <v:imagedata r:id="rId29" o:title=""/>
          </v:shape>
          <o:OLEObject Type="Embed" ProgID="AcroExch.Document.DC" ShapeID="_x0000_i1048" DrawAspect="Icon" ObjectID="_1584779671" r:id="rId30"/>
        </w:object>
      </w:r>
    </w:p>
    <w:p w:rsidR="00061FF7" w:rsidRDefault="00061FF7" w:rsidP="00927E94">
      <w:pPr>
        <w:spacing w:after="120"/>
        <w:rPr>
          <w:rFonts w:asciiTheme="minorHAnsi" w:hAnsiTheme="minorHAnsi" w:cs="Tahoma"/>
          <w:b/>
          <w:color w:val="000000" w:themeColor="text1"/>
          <w:sz w:val="20"/>
          <w:szCs w:val="20"/>
          <w:lang w:val="de-AT"/>
        </w:rPr>
      </w:pPr>
      <w:bookmarkStart w:id="0" w:name="_GoBack"/>
      <w:bookmarkEnd w:id="0"/>
    </w:p>
    <w:p w:rsidR="00927E94" w:rsidRPr="00927E94" w:rsidRDefault="00927E94" w:rsidP="00927E94">
      <w:pPr>
        <w:spacing w:after="120"/>
        <w:rPr>
          <w:rFonts w:asciiTheme="minorHAnsi" w:hAnsiTheme="minorHAnsi" w:cs="Tahoma"/>
          <w:color w:val="000000" w:themeColor="text1"/>
          <w:sz w:val="20"/>
          <w:szCs w:val="20"/>
          <w:lang w:val="de-AT"/>
        </w:rPr>
      </w:pPr>
      <w:r w:rsidRPr="00927E94">
        <w:rPr>
          <w:rFonts w:asciiTheme="minorHAnsi" w:hAnsiTheme="minorHAnsi" w:cs="Tahoma"/>
          <w:b/>
          <w:color w:val="000000" w:themeColor="text1"/>
          <w:sz w:val="20"/>
          <w:szCs w:val="20"/>
          <w:lang w:val="de-AT"/>
        </w:rPr>
        <w:t>Koordination</w:t>
      </w:r>
      <w:r w:rsidR="00734F63">
        <w:rPr>
          <w:rFonts w:asciiTheme="minorHAnsi" w:hAnsiTheme="minorHAnsi" w:cs="Tahoma"/>
          <w:b/>
          <w:color w:val="000000" w:themeColor="text1"/>
          <w:sz w:val="20"/>
          <w:szCs w:val="20"/>
          <w:lang w:val="de-AT"/>
        </w:rPr>
        <w:t xml:space="preserve"> </w:t>
      </w:r>
      <w:r w:rsidR="00976B7C">
        <w:rPr>
          <w:rFonts w:asciiTheme="minorHAnsi" w:hAnsiTheme="minorHAnsi" w:cs="Tahoma"/>
          <w:b/>
          <w:color w:val="000000" w:themeColor="text1"/>
          <w:sz w:val="20"/>
          <w:szCs w:val="20"/>
          <w:lang w:val="de-AT"/>
        </w:rPr>
        <w:t>und Protokoll</w:t>
      </w:r>
      <w:r w:rsidRPr="00927E94">
        <w:rPr>
          <w:rFonts w:asciiTheme="minorHAnsi" w:hAnsiTheme="minorHAnsi" w:cs="Tahoma"/>
          <w:color w:val="000000" w:themeColor="text1"/>
          <w:sz w:val="20"/>
          <w:szCs w:val="20"/>
          <w:lang w:val="de-AT"/>
        </w:rPr>
        <w:t xml:space="preserve">: Margarete Kernegger </w:t>
      </w:r>
      <w:hyperlink r:id="rId31" w:history="1">
        <w:r w:rsidRPr="00927E94">
          <w:rPr>
            <w:rStyle w:val="Hyperlink"/>
            <w:rFonts w:asciiTheme="minorHAnsi" w:hAnsiTheme="minorHAnsi" w:cs="Tahoma"/>
            <w:sz w:val="20"/>
            <w:szCs w:val="20"/>
            <w:lang w:val="de-AT"/>
          </w:rPr>
          <w:t>margarete.kernegger@oead.at</w:t>
        </w:r>
      </w:hyperlink>
    </w:p>
    <w:p w:rsidR="00927E94" w:rsidRDefault="00927E94" w:rsidP="00927E94">
      <w:pPr>
        <w:spacing w:after="120"/>
        <w:rPr>
          <w:rFonts w:asciiTheme="minorHAnsi" w:hAnsiTheme="minorHAnsi" w:cs="Tahoma"/>
          <w:i/>
          <w:color w:val="000000" w:themeColor="text1"/>
          <w:sz w:val="20"/>
          <w:szCs w:val="20"/>
          <w:lang w:val="de-AT"/>
        </w:rPr>
      </w:pPr>
      <w:r w:rsidRPr="00927E94">
        <w:rPr>
          <w:rFonts w:asciiTheme="minorHAnsi" w:hAnsiTheme="minorHAnsi" w:cs="Tahoma"/>
          <w:b/>
          <w:color w:val="000000" w:themeColor="text1"/>
          <w:sz w:val="20"/>
          <w:szCs w:val="20"/>
          <w:lang w:val="de-AT"/>
        </w:rPr>
        <w:t>Moderation</w:t>
      </w:r>
      <w:r w:rsidRPr="00927E94">
        <w:rPr>
          <w:rFonts w:asciiTheme="minorHAnsi" w:hAnsiTheme="minorHAnsi" w:cs="Tahoma"/>
          <w:color w:val="000000" w:themeColor="text1"/>
          <w:sz w:val="20"/>
          <w:szCs w:val="20"/>
          <w:lang w:val="de-AT"/>
        </w:rPr>
        <w:t>: Sylvia Hahn,</w:t>
      </w:r>
      <w:r w:rsidRPr="00927E94">
        <w:rPr>
          <w:rFonts w:asciiTheme="minorHAnsi" w:hAnsiTheme="minorHAnsi" w:cs="Tahoma"/>
          <w:b/>
          <w:color w:val="000000" w:themeColor="text1"/>
          <w:sz w:val="20"/>
          <w:szCs w:val="20"/>
          <w:lang w:val="de-AT"/>
        </w:rPr>
        <w:t xml:space="preserve"> </w:t>
      </w:r>
      <w:r w:rsidRPr="00927E94">
        <w:rPr>
          <w:rFonts w:asciiTheme="minorHAnsi" w:hAnsiTheme="minorHAnsi" w:cs="Tahoma"/>
          <w:color w:val="000000" w:themeColor="text1"/>
          <w:sz w:val="20"/>
          <w:szCs w:val="20"/>
          <w:lang w:val="de-AT"/>
        </w:rPr>
        <w:t xml:space="preserve">Vizerektorin Universität Salzburg und Vorsitzende des RT </w:t>
      </w:r>
      <w:r w:rsidRPr="00927E94">
        <w:rPr>
          <w:rFonts w:asciiTheme="minorHAnsi" w:hAnsiTheme="minorHAnsi" w:cs="Tahoma"/>
          <w:i/>
          <w:color w:val="000000" w:themeColor="text1"/>
          <w:sz w:val="20"/>
          <w:szCs w:val="20"/>
          <w:lang w:val="de-AT"/>
        </w:rPr>
        <w:t>HS-Bildung Global</w:t>
      </w:r>
    </w:p>
    <w:p w:rsidR="00927E94" w:rsidRPr="00927E94" w:rsidRDefault="00927E94" w:rsidP="00927E94">
      <w:pPr>
        <w:spacing w:after="120"/>
        <w:rPr>
          <w:rFonts w:asciiTheme="minorHAnsi" w:hAnsiTheme="minorHAnsi" w:cs="Tahoma"/>
          <w:sz w:val="20"/>
          <w:szCs w:val="20"/>
          <w:lang w:val="de-AT"/>
        </w:rPr>
      </w:pPr>
      <w:r w:rsidRPr="00927E94">
        <w:rPr>
          <w:rFonts w:asciiTheme="minorHAnsi" w:hAnsiTheme="minorHAnsi" w:cs="Tahoma"/>
          <w:sz w:val="20"/>
          <w:szCs w:val="20"/>
          <w:lang w:val="de-AT"/>
        </w:rPr>
        <w:t>Im Zentrum des Forums stand der gegenseitige Erfahrungsaustausch. Dieser war vor dem Hintergrund, dass sich die Hochschulen zum Thema sektor</w:t>
      </w:r>
      <w:r w:rsidR="0018344F">
        <w:rPr>
          <w:rFonts w:asciiTheme="minorHAnsi" w:hAnsiTheme="minorHAnsi" w:cs="Tahoma"/>
          <w:sz w:val="20"/>
          <w:szCs w:val="20"/>
          <w:lang w:val="de-AT"/>
        </w:rPr>
        <w:t>en</w:t>
      </w:r>
      <w:r w:rsidRPr="00927E94">
        <w:rPr>
          <w:rFonts w:asciiTheme="minorHAnsi" w:hAnsiTheme="minorHAnsi" w:cs="Tahoma"/>
          <w:sz w:val="20"/>
          <w:szCs w:val="20"/>
          <w:lang w:val="de-AT"/>
        </w:rPr>
        <w:t>übergreifend austauschen konnten, besonders spannend. Dies wurde auch von den Teilnehmer</w:t>
      </w:r>
      <w:r w:rsidR="002C3549">
        <w:rPr>
          <w:rFonts w:asciiTheme="minorHAnsi" w:hAnsiTheme="minorHAnsi" w:cs="Tahoma"/>
          <w:sz w:val="20"/>
          <w:szCs w:val="20"/>
          <w:lang w:val="de-AT"/>
        </w:rPr>
        <w:t>/i</w:t>
      </w:r>
      <w:r w:rsidRPr="00927E94">
        <w:rPr>
          <w:rFonts w:asciiTheme="minorHAnsi" w:hAnsiTheme="minorHAnsi" w:cs="Tahoma"/>
          <w:sz w:val="20"/>
          <w:szCs w:val="20"/>
          <w:lang w:val="de-AT"/>
        </w:rPr>
        <w:t>nnen am Forum rückgemeldet. Auch der Wunsch nach einem Follow-</w:t>
      </w:r>
      <w:proofErr w:type="spellStart"/>
      <w:r w:rsidRPr="00927E94">
        <w:rPr>
          <w:rFonts w:asciiTheme="minorHAnsi" w:hAnsiTheme="minorHAnsi" w:cs="Tahoma"/>
          <w:sz w:val="20"/>
          <w:szCs w:val="20"/>
          <w:lang w:val="de-AT"/>
        </w:rPr>
        <w:t>up</w:t>
      </w:r>
      <w:proofErr w:type="spellEnd"/>
      <w:r w:rsidRPr="00927E94">
        <w:rPr>
          <w:rFonts w:asciiTheme="minorHAnsi" w:hAnsiTheme="minorHAnsi" w:cs="Tahoma"/>
          <w:sz w:val="20"/>
          <w:szCs w:val="20"/>
          <w:lang w:val="de-AT"/>
        </w:rPr>
        <w:t xml:space="preserve"> wurde geäußert. </w:t>
      </w:r>
    </w:p>
    <w:p w:rsidR="00BB6D27" w:rsidRDefault="00927E94" w:rsidP="008E7006">
      <w:pPr>
        <w:spacing w:after="120"/>
        <w:rPr>
          <w:rFonts w:asciiTheme="minorHAnsi" w:hAnsiTheme="minorHAnsi" w:cs="Tahoma"/>
          <w:sz w:val="20"/>
          <w:szCs w:val="20"/>
          <w:lang w:val="de-AT"/>
        </w:rPr>
      </w:pPr>
      <w:r w:rsidRPr="00927E94">
        <w:rPr>
          <w:rFonts w:asciiTheme="minorHAnsi" w:hAnsiTheme="minorHAnsi" w:cs="Tahoma"/>
          <w:sz w:val="20"/>
          <w:szCs w:val="20"/>
          <w:lang w:val="de-AT"/>
        </w:rPr>
        <w:t>Dass das Thema des Forums in der hochschulischen Praxis an Bedeutung gewinnt, belegen auch die statistischen Erhebungen, die zum Thema gemacht wurden. Es zeigt sich ein Anstieg der Studierenden aus Drittstaaten im Allgemeinen sowie jener aus Fluchtländern im Besonderen.</w:t>
      </w:r>
    </w:p>
    <w:p w:rsidR="00927E94" w:rsidRPr="00927E94" w:rsidRDefault="00927E94" w:rsidP="008E7006">
      <w:pPr>
        <w:spacing w:after="120"/>
        <w:rPr>
          <w:rFonts w:asciiTheme="minorHAnsi" w:hAnsiTheme="minorHAnsi" w:cs="Tahoma"/>
          <w:sz w:val="20"/>
          <w:szCs w:val="20"/>
          <w:lang w:val="de-AT"/>
        </w:rPr>
      </w:pPr>
      <w:r w:rsidRPr="00927E94">
        <w:rPr>
          <w:rFonts w:asciiTheme="minorHAnsi" w:hAnsiTheme="minorHAnsi" w:cs="Tahoma"/>
          <w:sz w:val="20"/>
          <w:szCs w:val="20"/>
          <w:lang w:val="de-AT"/>
        </w:rPr>
        <w:lastRenderedPageBreak/>
        <w:t xml:space="preserve">An den österreichischen Universitäten kommen mehr als drei Viertel aller internationalen (ausländischen) o. Studierenden aus Industrieländern; </w:t>
      </w:r>
      <w:r w:rsidRPr="00927E94">
        <w:rPr>
          <w:rFonts w:asciiTheme="minorHAnsi" w:hAnsiTheme="minorHAnsi" w:cs="Tahoma"/>
          <w:b/>
          <w:sz w:val="20"/>
          <w:szCs w:val="20"/>
          <w:lang w:val="de-AT"/>
        </w:rPr>
        <w:t>weniger als ein Viertel</w:t>
      </w:r>
      <w:r w:rsidRPr="00927E94">
        <w:rPr>
          <w:rFonts w:asciiTheme="minorHAnsi" w:hAnsiTheme="minorHAnsi" w:cs="Tahoma"/>
          <w:sz w:val="20"/>
          <w:szCs w:val="20"/>
          <w:lang w:val="de-AT"/>
        </w:rPr>
        <w:t xml:space="preserve">, nämlich rund 17.800 o. Studierende </w:t>
      </w:r>
      <w:r w:rsidRPr="00927E94">
        <w:rPr>
          <w:rFonts w:asciiTheme="minorHAnsi" w:hAnsiTheme="minorHAnsi" w:cs="Tahoma"/>
          <w:b/>
          <w:sz w:val="20"/>
          <w:szCs w:val="20"/>
          <w:lang w:val="de-AT"/>
        </w:rPr>
        <w:t>aus europäischen und außereuropäischen Entwicklungsländern</w:t>
      </w:r>
      <w:r w:rsidRPr="00927E94">
        <w:rPr>
          <w:rFonts w:asciiTheme="minorHAnsi" w:hAnsiTheme="minorHAnsi" w:cs="Tahoma"/>
          <w:sz w:val="20"/>
          <w:szCs w:val="20"/>
          <w:lang w:val="de-AT"/>
        </w:rPr>
        <w:t xml:space="preserve"> (WS 2016/17). An den österreichischen Fachhochschulen sind es dieselben Prozentanteile bzw. in absoluten Zahlen ausgedrückt: 2.059 o. Studierende.   </w:t>
      </w:r>
    </w:p>
    <w:p w:rsidR="00AC68AE" w:rsidRDefault="00927E94" w:rsidP="00927E94">
      <w:pPr>
        <w:spacing w:after="360"/>
        <w:rPr>
          <w:rFonts w:asciiTheme="minorHAnsi" w:hAnsiTheme="minorHAnsi" w:cs="Tahoma"/>
          <w:sz w:val="20"/>
          <w:szCs w:val="20"/>
          <w:lang w:val="de-AT"/>
        </w:rPr>
      </w:pPr>
      <w:r w:rsidRPr="00927E94">
        <w:rPr>
          <w:rFonts w:asciiTheme="minorHAnsi" w:hAnsiTheme="minorHAnsi" w:cs="Tahoma"/>
          <w:b/>
          <w:sz w:val="20"/>
          <w:szCs w:val="20"/>
          <w:lang w:val="de-AT"/>
        </w:rPr>
        <w:t>Barbara Bittner</w:t>
      </w:r>
      <w:r w:rsidRPr="00927E94">
        <w:rPr>
          <w:rFonts w:asciiTheme="minorHAnsi" w:hAnsiTheme="minorHAnsi" w:cs="Tahoma"/>
          <w:sz w:val="20"/>
          <w:szCs w:val="20"/>
          <w:lang w:val="de-AT"/>
        </w:rPr>
        <w:t xml:space="preserve">, Rektorin der FH Campus Wien, weist in ihrem </w:t>
      </w:r>
      <w:r w:rsidR="00784561">
        <w:rPr>
          <w:rFonts w:asciiTheme="minorHAnsi" w:hAnsiTheme="minorHAnsi" w:cs="Tahoma"/>
          <w:sz w:val="20"/>
          <w:szCs w:val="20"/>
          <w:lang w:val="de-AT"/>
        </w:rPr>
        <w:t>I</w:t>
      </w:r>
      <w:r w:rsidRPr="00927E94">
        <w:rPr>
          <w:rFonts w:asciiTheme="minorHAnsi" w:hAnsiTheme="minorHAnsi" w:cs="Tahoma"/>
          <w:sz w:val="20"/>
          <w:szCs w:val="20"/>
          <w:lang w:val="de-AT"/>
        </w:rPr>
        <w:t xml:space="preserve">nput einerseits auf die (oftmals unüberwindbaren) Hürden für internationale Studierende hin (Aufenthaltsrecht, Sprachkenntnisse, Zulassungs- und Aufnahmeregelungen, finanzielle Absicherung), andererseits auf Erleichterungen wie die  Neuregelung des Nostrifikationsverfahrens und die Sonderregelungen (§ 8 Anerkennungs- und Bewertungsgesetz), die bei Geflüchteten Anwendung finden können. </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sz w:val="20"/>
          <w:szCs w:val="20"/>
          <w:lang w:val="de-AT"/>
        </w:rPr>
        <w:t xml:space="preserve">Im beispielgebenden Projekt der FH Campus Wien </w:t>
      </w:r>
      <w:r w:rsidRPr="00927E94">
        <w:rPr>
          <w:rFonts w:asciiTheme="minorHAnsi" w:hAnsiTheme="minorHAnsi" w:cs="Tahoma"/>
          <w:b/>
          <w:sz w:val="20"/>
          <w:szCs w:val="20"/>
          <w:lang w:val="de-AT"/>
        </w:rPr>
        <w:t>„</w:t>
      </w:r>
      <w:proofErr w:type="spellStart"/>
      <w:r w:rsidRPr="00927E94">
        <w:rPr>
          <w:rFonts w:asciiTheme="minorHAnsi" w:hAnsiTheme="minorHAnsi" w:cs="Tahoma"/>
          <w:b/>
          <w:sz w:val="20"/>
          <w:szCs w:val="20"/>
          <w:lang w:val="de-AT"/>
        </w:rPr>
        <w:t>miteinander.Bildung.leben</w:t>
      </w:r>
      <w:proofErr w:type="spellEnd"/>
      <w:r w:rsidRPr="00927E94">
        <w:rPr>
          <w:rFonts w:asciiTheme="minorHAnsi" w:hAnsiTheme="minorHAnsi" w:cs="Tahoma"/>
          <w:b/>
          <w:sz w:val="20"/>
          <w:szCs w:val="20"/>
          <w:lang w:val="de-AT"/>
        </w:rPr>
        <w:t>“</w:t>
      </w:r>
      <w:r w:rsidRPr="00927E94">
        <w:rPr>
          <w:rFonts w:asciiTheme="minorHAnsi" w:hAnsiTheme="minorHAnsi" w:cs="Tahoma"/>
          <w:sz w:val="20"/>
          <w:szCs w:val="20"/>
          <w:lang w:val="de-AT"/>
        </w:rPr>
        <w:t xml:space="preserve"> (2016 – 18) werden Asylwerber</w:t>
      </w:r>
      <w:r w:rsidR="002C3549">
        <w:rPr>
          <w:rFonts w:asciiTheme="minorHAnsi" w:hAnsiTheme="minorHAnsi" w:cs="Tahoma"/>
          <w:sz w:val="20"/>
          <w:szCs w:val="20"/>
          <w:lang w:val="de-AT"/>
        </w:rPr>
        <w:t>/i</w:t>
      </w:r>
      <w:r w:rsidRPr="00927E94">
        <w:rPr>
          <w:rFonts w:asciiTheme="minorHAnsi" w:hAnsiTheme="minorHAnsi" w:cs="Tahoma"/>
          <w:sz w:val="20"/>
          <w:szCs w:val="20"/>
          <w:lang w:val="de-AT"/>
        </w:rPr>
        <w:t>nnen auf eine Nostrifizierung (im Bereich Gesundheit) bzw. auf eine Fortsetzung von bereits begonnenen technischen Studien vorbereitet.</w:t>
      </w:r>
    </w:p>
    <w:p w:rsidR="00927E94" w:rsidRPr="008E7006" w:rsidRDefault="00927E94" w:rsidP="00927E94">
      <w:pPr>
        <w:spacing w:after="360"/>
        <w:rPr>
          <w:rFonts w:asciiTheme="minorHAnsi" w:hAnsiTheme="minorHAnsi" w:cs="Tahoma"/>
          <w:sz w:val="20"/>
          <w:szCs w:val="20"/>
          <w:lang w:val="de-AT"/>
        </w:rPr>
      </w:pPr>
      <w:r w:rsidRPr="00927E94">
        <w:rPr>
          <w:rFonts w:asciiTheme="minorHAnsi" w:hAnsiTheme="minorHAnsi" w:cs="Tahoma"/>
          <w:b/>
          <w:sz w:val="20"/>
          <w:szCs w:val="20"/>
          <w:lang w:val="de-AT"/>
        </w:rPr>
        <w:t>Katharina Oberthaler</w:t>
      </w:r>
      <w:r w:rsidRPr="00927E94">
        <w:rPr>
          <w:rFonts w:asciiTheme="minorHAnsi" w:hAnsiTheme="minorHAnsi" w:cs="Tahoma"/>
          <w:sz w:val="20"/>
          <w:szCs w:val="20"/>
          <w:lang w:val="de-AT"/>
        </w:rPr>
        <w:t xml:space="preserve">, Johannes Kepler Universität Linz (JKU), gibt einen Einblick in die </w:t>
      </w:r>
      <w:r w:rsidRPr="00927E94">
        <w:rPr>
          <w:rFonts w:asciiTheme="minorHAnsi" w:hAnsiTheme="minorHAnsi" w:cs="Tahoma"/>
          <w:b/>
          <w:sz w:val="20"/>
          <w:szCs w:val="20"/>
          <w:lang w:val="de-AT"/>
        </w:rPr>
        <w:t xml:space="preserve">MORE-Initiative der </w:t>
      </w:r>
      <w:proofErr w:type="spellStart"/>
      <w:r w:rsidRPr="00927E94">
        <w:rPr>
          <w:rFonts w:asciiTheme="minorHAnsi" w:hAnsiTheme="minorHAnsi" w:cs="Tahoma"/>
          <w:b/>
          <w:sz w:val="20"/>
          <w:szCs w:val="20"/>
          <w:lang w:val="de-AT"/>
        </w:rPr>
        <w:t>Universitätenkonferenz</w:t>
      </w:r>
      <w:proofErr w:type="spellEnd"/>
      <w:r w:rsidRPr="00927E94">
        <w:rPr>
          <w:rFonts w:asciiTheme="minorHAnsi" w:hAnsiTheme="minorHAnsi" w:cs="Tahoma"/>
          <w:sz w:val="20"/>
          <w:szCs w:val="20"/>
          <w:lang w:val="de-AT"/>
        </w:rPr>
        <w:t xml:space="preserve"> (</w:t>
      </w:r>
      <w:hyperlink r:id="rId32" w:history="1">
        <w:r w:rsidRPr="00927E94">
          <w:rPr>
            <w:rStyle w:val="Hyperlink"/>
            <w:rFonts w:asciiTheme="minorHAnsi" w:hAnsiTheme="minorHAnsi" w:cs="Tahoma"/>
            <w:sz w:val="20"/>
            <w:szCs w:val="20"/>
            <w:lang w:val="de-AT"/>
          </w:rPr>
          <w:t>https://uniko.ac.at/projekte/more/</w:t>
        </w:r>
      </w:hyperlink>
      <w:r w:rsidRPr="00927E94">
        <w:rPr>
          <w:rFonts w:asciiTheme="minorHAnsi" w:hAnsiTheme="minorHAnsi" w:cs="Tahoma"/>
          <w:sz w:val="20"/>
          <w:szCs w:val="20"/>
          <w:lang w:val="de-AT"/>
        </w:rPr>
        <w:t xml:space="preserve">), gestartet im WS 2015/16, und deren konkrete </w:t>
      </w:r>
      <w:r w:rsidRPr="00927E94">
        <w:rPr>
          <w:rFonts w:asciiTheme="minorHAnsi" w:hAnsiTheme="minorHAnsi" w:cs="Tahoma"/>
          <w:b/>
          <w:sz w:val="20"/>
          <w:szCs w:val="20"/>
          <w:lang w:val="de-AT"/>
        </w:rPr>
        <w:t>Umsetzung an der JKU</w:t>
      </w:r>
      <w:r w:rsidRPr="00927E94">
        <w:rPr>
          <w:rFonts w:asciiTheme="minorHAnsi" w:hAnsiTheme="minorHAnsi" w:cs="Tahoma"/>
          <w:sz w:val="20"/>
          <w:szCs w:val="20"/>
          <w:lang w:val="de-AT"/>
        </w:rPr>
        <w:t>. Kernstück für die bisher rund 130 MORE-Teilnehmer</w:t>
      </w:r>
      <w:r w:rsidR="00346190">
        <w:rPr>
          <w:rFonts w:asciiTheme="minorHAnsi" w:hAnsiTheme="minorHAnsi" w:cs="Tahoma"/>
          <w:sz w:val="20"/>
          <w:szCs w:val="20"/>
          <w:lang w:val="de-AT"/>
        </w:rPr>
        <w:t>/i</w:t>
      </w:r>
      <w:r w:rsidRPr="00927E94">
        <w:rPr>
          <w:rFonts w:asciiTheme="minorHAnsi" w:hAnsiTheme="minorHAnsi" w:cs="Tahoma"/>
          <w:sz w:val="20"/>
          <w:szCs w:val="20"/>
          <w:lang w:val="de-AT"/>
        </w:rPr>
        <w:t xml:space="preserve">nnen an der JKU ist der Deutschunterricht. Weitere Angebote sind Buddy-Betreuung sowie Übernahme der Fahrtkosten bzw. der Kosten für Unterrichtsmaterial. Herausgearbeitet werden </w:t>
      </w:r>
      <w:r w:rsidR="00256081">
        <w:rPr>
          <w:rFonts w:asciiTheme="minorHAnsi" w:hAnsiTheme="minorHAnsi" w:cs="Tahoma"/>
          <w:sz w:val="20"/>
          <w:szCs w:val="20"/>
          <w:lang w:val="de-AT"/>
        </w:rPr>
        <w:t>Unterschiede in den Zugangsv</w:t>
      </w:r>
      <w:r w:rsidR="00346190" w:rsidRPr="00927E94">
        <w:rPr>
          <w:rFonts w:asciiTheme="minorHAnsi" w:hAnsiTheme="minorHAnsi" w:cs="Tahoma"/>
          <w:sz w:val="20"/>
          <w:szCs w:val="20"/>
          <w:lang w:val="de-AT"/>
        </w:rPr>
        <w:t xml:space="preserve">oraussetzungen </w:t>
      </w:r>
      <w:r w:rsidR="00256081">
        <w:rPr>
          <w:rFonts w:asciiTheme="minorHAnsi" w:hAnsiTheme="minorHAnsi" w:cs="Tahoma"/>
          <w:sz w:val="20"/>
          <w:szCs w:val="20"/>
          <w:lang w:val="de-AT"/>
        </w:rPr>
        <w:t>für das</w:t>
      </w:r>
      <w:r w:rsidRPr="00927E94">
        <w:rPr>
          <w:rFonts w:asciiTheme="minorHAnsi" w:hAnsiTheme="minorHAnsi" w:cs="Tahoma"/>
          <w:sz w:val="20"/>
          <w:szCs w:val="20"/>
          <w:lang w:val="de-AT"/>
        </w:rPr>
        <w:t xml:space="preserve"> MORE-Programm und </w:t>
      </w:r>
      <w:r w:rsidR="00256081">
        <w:rPr>
          <w:rFonts w:asciiTheme="minorHAnsi" w:hAnsiTheme="minorHAnsi" w:cs="Tahoma"/>
          <w:sz w:val="20"/>
          <w:szCs w:val="20"/>
          <w:lang w:val="de-AT"/>
        </w:rPr>
        <w:t>die</w:t>
      </w:r>
      <w:r w:rsidR="00346190">
        <w:rPr>
          <w:rFonts w:asciiTheme="minorHAnsi" w:hAnsiTheme="minorHAnsi" w:cs="Tahoma"/>
          <w:sz w:val="20"/>
          <w:szCs w:val="20"/>
          <w:lang w:val="de-AT"/>
        </w:rPr>
        <w:t xml:space="preserve"> Zulassung zum</w:t>
      </w:r>
      <w:r w:rsidRPr="00927E94">
        <w:rPr>
          <w:rFonts w:asciiTheme="minorHAnsi" w:hAnsiTheme="minorHAnsi" w:cs="Tahoma"/>
          <w:sz w:val="20"/>
          <w:szCs w:val="20"/>
          <w:lang w:val="de-AT"/>
        </w:rPr>
        <w:t xml:space="preserve"> o. Studium</w:t>
      </w:r>
      <w:r w:rsidR="00346190">
        <w:rPr>
          <w:rFonts w:asciiTheme="minorHAnsi" w:hAnsiTheme="minorHAnsi" w:cs="Tahoma"/>
          <w:sz w:val="20"/>
          <w:szCs w:val="20"/>
          <w:lang w:val="de-AT"/>
        </w:rPr>
        <w:t xml:space="preserve">. </w:t>
      </w:r>
      <w:r w:rsidR="00256081" w:rsidRPr="00927E94">
        <w:rPr>
          <w:rFonts w:asciiTheme="minorHAnsi" w:hAnsiTheme="minorHAnsi" w:cs="Tahoma"/>
          <w:sz w:val="20"/>
          <w:szCs w:val="20"/>
          <w:lang w:val="de-AT"/>
        </w:rPr>
        <w:t>MORE-</w:t>
      </w:r>
      <w:r w:rsidR="00290742">
        <w:rPr>
          <w:rFonts w:asciiTheme="minorHAnsi" w:hAnsiTheme="minorHAnsi" w:cs="Tahoma"/>
          <w:sz w:val="20"/>
          <w:szCs w:val="20"/>
          <w:lang w:val="de-AT"/>
        </w:rPr>
        <w:t xml:space="preserve">Teilnehmer/innen </w:t>
      </w:r>
      <w:r w:rsidR="007A7702">
        <w:rPr>
          <w:rFonts w:asciiTheme="minorHAnsi" w:hAnsiTheme="minorHAnsi" w:cs="Tahoma"/>
          <w:sz w:val="20"/>
          <w:szCs w:val="20"/>
          <w:lang w:val="de-AT"/>
        </w:rPr>
        <w:t>werden</w:t>
      </w:r>
      <w:r w:rsidR="00290742">
        <w:rPr>
          <w:rFonts w:asciiTheme="minorHAnsi" w:hAnsiTheme="minorHAnsi" w:cs="Tahoma"/>
          <w:sz w:val="20"/>
          <w:szCs w:val="20"/>
          <w:lang w:val="de-AT"/>
        </w:rPr>
        <w:t xml:space="preserve"> hier </w:t>
      </w:r>
      <w:r w:rsidR="007A7702">
        <w:rPr>
          <w:rFonts w:asciiTheme="minorHAnsi" w:hAnsiTheme="minorHAnsi" w:cs="Tahoma"/>
          <w:sz w:val="20"/>
          <w:szCs w:val="20"/>
          <w:lang w:val="de-AT"/>
        </w:rPr>
        <w:t>unterstützt,</w:t>
      </w:r>
      <w:r w:rsidR="00256081" w:rsidRPr="00927E94">
        <w:rPr>
          <w:rFonts w:asciiTheme="minorHAnsi" w:hAnsiTheme="minorHAnsi" w:cs="Tahoma"/>
          <w:sz w:val="20"/>
          <w:szCs w:val="20"/>
          <w:lang w:val="de-AT"/>
        </w:rPr>
        <w:t xml:space="preserve"> </w:t>
      </w:r>
      <w:r w:rsidRPr="008E7006">
        <w:rPr>
          <w:rFonts w:asciiTheme="minorHAnsi" w:hAnsiTheme="minorHAnsi" w:cs="Tahoma"/>
          <w:sz w:val="20"/>
          <w:szCs w:val="20"/>
          <w:lang w:val="de-AT"/>
        </w:rPr>
        <w:t xml:space="preserve">50 Anträge </w:t>
      </w:r>
      <w:r w:rsidR="00256081">
        <w:rPr>
          <w:rFonts w:asciiTheme="minorHAnsi" w:hAnsiTheme="minorHAnsi" w:cs="Tahoma"/>
          <w:sz w:val="20"/>
          <w:szCs w:val="20"/>
          <w:lang w:val="de-AT"/>
        </w:rPr>
        <w:t xml:space="preserve">auf o. Zulassung </w:t>
      </w:r>
      <w:r w:rsidRPr="008E7006">
        <w:rPr>
          <w:rFonts w:asciiTheme="minorHAnsi" w:hAnsiTheme="minorHAnsi" w:cs="Tahoma"/>
          <w:sz w:val="20"/>
          <w:szCs w:val="20"/>
          <w:lang w:val="de-AT"/>
        </w:rPr>
        <w:t xml:space="preserve">wurden </w:t>
      </w:r>
      <w:r w:rsidR="00256081" w:rsidRPr="008E7006">
        <w:rPr>
          <w:rFonts w:asciiTheme="minorHAnsi" w:hAnsiTheme="minorHAnsi" w:cs="Tahoma"/>
          <w:sz w:val="20"/>
          <w:szCs w:val="20"/>
          <w:lang w:val="de-AT"/>
        </w:rPr>
        <w:t>b</w:t>
      </w:r>
      <w:r w:rsidR="00256081">
        <w:rPr>
          <w:rFonts w:asciiTheme="minorHAnsi" w:hAnsiTheme="minorHAnsi" w:cs="Tahoma"/>
          <w:sz w:val="20"/>
          <w:szCs w:val="20"/>
          <w:lang w:val="de-AT"/>
        </w:rPr>
        <w:t>isher</w:t>
      </w:r>
      <w:r w:rsidR="00256081" w:rsidRPr="008E7006">
        <w:rPr>
          <w:rFonts w:asciiTheme="minorHAnsi" w:hAnsiTheme="minorHAnsi" w:cs="Tahoma"/>
          <w:sz w:val="20"/>
          <w:szCs w:val="20"/>
          <w:lang w:val="de-AT"/>
        </w:rPr>
        <w:t xml:space="preserve"> </w:t>
      </w:r>
      <w:r w:rsidRPr="008E7006">
        <w:rPr>
          <w:rFonts w:asciiTheme="minorHAnsi" w:hAnsiTheme="minorHAnsi" w:cs="Tahoma"/>
          <w:sz w:val="20"/>
          <w:szCs w:val="20"/>
          <w:lang w:val="de-AT"/>
        </w:rPr>
        <w:t>gestellt</w:t>
      </w:r>
      <w:r w:rsidR="00256081">
        <w:rPr>
          <w:rFonts w:asciiTheme="minorHAnsi" w:hAnsiTheme="minorHAnsi" w:cs="Tahoma"/>
          <w:sz w:val="20"/>
          <w:szCs w:val="20"/>
          <w:lang w:val="de-AT"/>
        </w:rPr>
        <w:t xml:space="preserve">, </w:t>
      </w:r>
      <w:r w:rsidR="007A7702">
        <w:rPr>
          <w:rFonts w:asciiTheme="minorHAnsi" w:hAnsiTheme="minorHAnsi" w:cs="Tahoma"/>
          <w:sz w:val="20"/>
          <w:szCs w:val="20"/>
          <w:lang w:val="de-AT"/>
        </w:rPr>
        <w:t xml:space="preserve">27 </w:t>
      </w:r>
      <w:r w:rsidR="00256081">
        <w:rPr>
          <w:rFonts w:asciiTheme="minorHAnsi" w:hAnsiTheme="minorHAnsi" w:cs="Tahoma"/>
          <w:sz w:val="20"/>
          <w:szCs w:val="20"/>
          <w:lang w:val="de-AT"/>
        </w:rPr>
        <w:t>davon positiv entschieden</w:t>
      </w:r>
      <w:r w:rsidRPr="008E7006">
        <w:rPr>
          <w:rFonts w:asciiTheme="minorHAnsi" w:hAnsiTheme="minorHAnsi" w:cs="Tahoma"/>
          <w:sz w:val="20"/>
          <w:szCs w:val="20"/>
          <w:lang w:val="de-AT"/>
        </w:rPr>
        <w:t xml:space="preserve">.   </w:t>
      </w:r>
    </w:p>
    <w:p w:rsidR="00927E94" w:rsidRPr="00927E94" w:rsidRDefault="00927E94" w:rsidP="00927E94">
      <w:pPr>
        <w:spacing w:after="360"/>
        <w:rPr>
          <w:rFonts w:asciiTheme="minorHAnsi" w:hAnsiTheme="minorHAnsi" w:cs="Tahoma"/>
          <w:iCs/>
          <w:sz w:val="20"/>
          <w:szCs w:val="20"/>
          <w:lang w:val="de-AT"/>
        </w:rPr>
      </w:pPr>
      <w:r w:rsidRPr="00927E94">
        <w:rPr>
          <w:rFonts w:asciiTheme="minorHAnsi" w:hAnsiTheme="minorHAnsi" w:cs="Tahoma"/>
          <w:b/>
          <w:sz w:val="20"/>
          <w:szCs w:val="20"/>
          <w:lang w:val="de-AT"/>
        </w:rPr>
        <w:t>Birgit Steinkellner</w:t>
      </w:r>
      <w:r w:rsidRPr="00927E94">
        <w:rPr>
          <w:rFonts w:asciiTheme="minorHAnsi" w:hAnsiTheme="minorHAnsi" w:cs="Tahoma"/>
          <w:sz w:val="20"/>
          <w:szCs w:val="20"/>
          <w:lang w:val="de-AT"/>
        </w:rPr>
        <w:t xml:space="preserve">, Technische Universität Graz, berichtet vom </w:t>
      </w:r>
      <w:r w:rsidRPr="00927E94">
        <w:rPr>
          <w:rFonts w:asciiTheme="minorHAnsi" w:hAnsiTheme="minorHAnsi" w:cs="Tahoma"/>
          <w:b/>
          <w:sz w:val="20"/>
          <w:szCs w:val="20"/>
          <w:lang w:val="de-AT"/>
        </w:rPr>
        <w:t>Projekt Erasmus+</w:t>
      </w:r>
      <w:r w:rsidRPr="00927E94">
        <w:rPr>
          <w:rFonts w:asciiTheme="minorHAnsi" w:hAnsiTheme="minorHAnsi" w:cs="Tahoma"/>
          <w:sz w:val="20"/>
          <w:szCs w:val="20"/>
          <w:lang w:val="de-AT"/>
        </w:rPr>
        <w:t xml:space="preserve"> </w:t>
      </w:r>
      <w:r w:rsidRPr="00927E94">
        <w:rPr>
          <w:rFonts w:asciiTheme="minorHAnsi" w:hAnsiTheme="minorHAnsi" w:cs="Tahoma"/>
          <w:b/>
          <w:iCs/>
          <w:sz w:val="20"/>
          <w:szCs w:val="20"/>
          <w:lang w:val="de-AT"/>
        </w:rPr>
        <w:t>EUCRITE</w:t>
      </w:r>
      <w:r w:rsidRPr="00927E94">
        <w:rPr>
          <w:rFonts w:asciiTheme="minorHAnsi" w:hAnsiTheme="minorHAnsi" w:cs="Tahoma"/>
          <w:iCs/>
          <w:sz w:val="20"/>
          <w:szCs w:val="20"/>
          <w:lang w:val="de-AT"/>
        </w:rPr>
        <w:t xml:space="preserve"> (European </w:t>
      </w:r>
      <w:proofErr w:type="spellStart"/>
      <w:r w:rsidRPr="00927E94">
        <w:rPr>
          <w:rFonts w:asciiTheme="minorHAnsi" w:hAnsiTheme="minorHAnsi" w:cs="Tahoma"/>
          <w:iCs/>
          <w:sz w:val="20"/>
          <w:szCs w:val="20"/>
          <w:lang w:val="de-AT"/>
        </w:rPr>
        <w:t>Centre</w:t>
      </w:r>
      <w:proofErr w:type="spellEnd"/>
      <w:r w:rsidRPr="00927E94">
        <w:rPr>
          <w:rFonts w:asciiTheme="minorHAnsi" w:hAnsiTheme="minorHAnsi" w:cs="Tahoma"/>
          <w:iCs/>
          <w:sz w:val="20"/>
          <w:szCs w:val="20"/>
          <w:lang w:val="de-AT"/>
        </w:rPr>
        <w:t xml:space="preserve"> </w:t>
      </w:r>
      <w:proofErr w:type="spellStart"/>
      <w:r w:rsidRPr="00927E94">
        <w:rPr>
          <w:rFonts w:asciiTheme="minorHAnsi" w:hAnsiTheme="minorHAnsi" w:cs="Tahoma"/>
          <w:iCs/>
          <w:sz w:val="20"/>
          <w:szCs w:val="20"/>
          <w:lang w:val="de-AT"/>
        </w:rPr>
        <w:t>for</w:t>
      </w:r>
      <w:proofErr w:type="spellEnd"/>
      <w:r w:rsidRPr="00927E94">
        <w:rPr>
          <w:rFonts w:asciiTheme="minorHAnsi" w:hAnsiTheme="minorHAnsi" w:cs="Tahoma"/>
          <w:iCs/>
          <w:sz w:val="20"/>
          <w:szCs w:val="20"/>
          <w:lang w:val="de-AT"/>
        </w:rPr>
        <w:t xml:space="preserve"> </w:t>
      </w:r>
      <w:proofErr w:type="spellStart"/>
      <w:r w:rsidRPr="00927E94">
        <w:rPr>
          <w:rFonts w:asciiTheme="minorHAnsi" w:hAnsiTheme="minorHAnsi" w:cs="Tahoma"/>
          <w:iCs/>
          <w:sz w:val="20"/>
          <w:szCs w:val="20"/>
          <w:lang w:val="de-AT"/>
        </w:rPr>
        <w:t>Refugee</w:t>
      </w:r>
      <w:proofErr w:type="spellEnd"/>
      <w:r w:rsidRPr="00927E94">
        <w:rPr>
          <w:rFonts w:asciiTheme="minorHAnsi" w:hAnsiTheme="minorHAnsi" w:cs="Tahoma"/>
          <w:iCs/>
          <w:sz w:val="20"/>
          <w:szCs w:val="20"/>
          <w:lang w:val="de-AT"/>
        </w:rPr>
        <w:t xml:space="preserve"> Integration in Higher Education), das im Sept. 2017 gestartet wurde und bis Okt. 2019 laufen wird. Ein Projektteam von </w:t>
      </w:r>
      <w:r w:rsidR="006F378B">
        <w:rPr>
          <w:rFonts w:asciiTheme="minorHAnsi" w:hAnsiTheme="minorHAnsi" w:cs="Tahoma"/>
          <w:iCs/>
          <w:sz w:val="20"/>
          <w:szCs w:val="20"/>
          <w:lang w:val="de-AT"/>
        </w:rPr>
        <w:t>sechs</w:t>
      </w:r>
      <w:r w:rsidR="006F378B" w:rsidRPr="00927E94">
        <w:rPr>
          <w:rFonts w:asciiTheme="minorHAnsi" w:hAnsiTheme="minorHAnsi" w:cs="Tahoma"/>
          <w:iCs/>
          <w:sz w:val="20"/>
          <w:szCs w:val="20"/>
          <w:lang w:val="de-AT"/>
        </w:rPr>
        <w:t xml:space="preserve"> </w:t>
      </w:r>
      <w:r w:rsidRPr="00927E94">
        <w:rPr>
          <w:rFonts w:asciiTheme="minorHAnsi" w:hAnsiTheme="minorHAnsi" w:cs="Tahoma"/>
          <w:iCs/>
          <w:sz w:val="20"/>
          <w:szCs w:val="20"/>
          <w:lang w:val="de-AT"/>
        </w:rPr>
        <w:t xml:space="preserve">technischen Hochschulen und </w:t>
      </w:r>
      <w:r w:rsidR="006F378B">
        <w:rPr>
          <w:rFonts w:asciiTheme="minorHAnsi" w:hAnsiTheme="minorHAnsi" w:cs="Tahoma"/>
          <w:iCs/>
          <w:sz w:val="20"/>
          <w:szCs w:val="20"/>
          <w:lang w:val="de-AT"/>
        </w:rPr>
        <w:t>acht</w:t>
      </w:r>
      <w:r w:rsidR="006F378B" w:rsidRPr="00927E94">
        <w:rPr>
          <w:rFonts w:asciiTheme="minorHAnsi" w:hAnsiTheme="minorHAnsi" w:cs="Tahoma"/>
          <w:iCs/>
          <w:sz w:val="20"/>
          <w:szCs w:val="20"/>
          <w:lang w:val="de-AT"/>
        </w:rPr>
        <w:t xml:space="preserve"> </w:t>
      </w:r>
      <w:r w:rsidRPr="00927E94">
        <w:rPr>
          <w:rFonts w:asciiTheme="minorHAnsi" w:hAnsiTheme="minorHAnsi" w:cs="Tahoma"/>
          <w:iCs/>
          <w:sz w:val="20"/>
          <w:szCs w:val="20"/>
          <w:lang w:val="de-AT"/>
        </w:rPr>
        <w:t>zivilgesellschaftlichen Partnereinrichtungen wird Unterlagen und Handreichungen für akademisches und administratives Personal erarbeiten. Projekt-Ziel ist es, Geflüchtete in die höhere Bildung (besser) zu integrieren.</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b/>
          <w:sz w:val="20"/>
          <w:szCs w:val="20"/>
          <w:lang w:val="de-AT"/>
        </w:rPr>
        <w:t xml:space="preserve">Anne </w:t>
      </w:r>
      <w:proofErr w:type="spellStart"/>
      <w:r w:rsidRPr="00927E94">
        <w:rPr>
          <w:rFonts w:asciiTheme="minorHAnsi" w:hAnsiTheme="minorHAnsi" w:cs="Tahoma"/>
          <w:b/>
          <w:sz w:val="20"/>
          <w:szCs w:val="20"/>
          <w:lang w:val="de-AT"/>
        </w:rPr>
        <w:t>Kalaschek</w:t>
      </w:r>
      <w:proofErr w:type="spellEnd"/>
      <w:r w:rsidRPr="00927E94">
        <w:rPr>
          <w:rFonts w:asciiTheme="minorHAnsi" w:hAnsiTheme="minorHAnsi" w:cs="Tahoma"/>
          <w:sz w:val="20"/>
          <w:szCs w:val="20"/>
          <w:lang w:val="de-AT"/>
        </w:rPr>
        <w:t xml:space="preserve">, FH Burgenland, und </w:t>
      </w:r>
      <w:r w:rsidRPr="00927E94">
        <w:rPr>
          <w:rFonts w:asciiTheme="minorHAnsi" w:hAnsiTheme="minorHAnsi" w:cs="Tahoma"/>
          <w:b/>
          <w:sz w:val="20"/>
          <w:szCs w:val="20"/>
          <w:lang w:val="de-AT"/>
        </w:rPr>
        <w:t>Isabell Grundschober</w:t>
      </w:r>
      <w:r w:rsidRPr="00927E94">
        <w:rPr>
          <w:rFonts w:asciiTheme="minorHAnsi" w:hAnsiTheme="minorHAnsi" w:cs="Tahoma"/>
          <w:sz w:val="20"/>
          <w:szCs w:val="20"/>
          <w:lang w:val="de-AT"/>
        </w:rPr>
        <w:t xml:space="preserve">, Donau-Universität Krems, stellen das  </w:t>
      </w:r>
      <w:r w:rsidRPr="00927E94">
        <w:rPr>
          <w:rFonts w:asciiTheme="minorHAnsi" w:hAnsiTheme="minorHAnsi" w:cs="Tahoma"/>
          <w:b/>
          <w:sz w:val="20"/>
          <w:szCs w:val="20"/>
          <w:lang w:val="de-AT"/>
        </w:rPr>
        <w:t>Projekt Erasmus+ VINCE</w:t>
      </w:r>
      <w:r w:rsidRPr="00927E94">
        <w:rPr>
          <w:rFonts w:asciiTheme="minorHAnsi" w:hAnsiTheme="minorHAnsi" w:cs="Tahoma"/>
          <w:sz w:val="20"/>
          <w:szCs w:val="20"/>
          <w:lang w:val="de-AT"/>
        </w:rPr>
        <w:t xml:space="preserve"> (Validation </w:t>
      </w:r>
      <w:proofErr w:type="spellStart"/>
      <w:r w:rsidRPr="00927E94">
        <w:rPr>
          <w:rFonts w:asciiTheme="minorHAnsi" w:hAnsiTheme="minorHAnsi" w:cs="Tahoma"/>
          <w:sz w:val="20"/>
          <w:szCs w:val="20"/>
          <w:lang w:val="de-AT"/>
        </w:rPr>
        <w:t>for</w:t>
      </w:r>
      <w:proofErr w:type="spellEnd"/>
      <w:r w:rsidRPr="00927E94">
        <w:rPr>
          <w:rFonts w:asciiTheme="minorHAnsi" w:hAnsiTheme="minorHAnsi" w:cs="Tahoma"/>
          <w:sz w:val="20"/>
          <w:szCs w:val="20"/>
          <w:lang w:val="de-AT"/>
        </w:rPr>
        <w:t xml:space="preserve"> </w:t>
      </w:r>
      <w:proofErr w:type="spellStart"/>
      <w:r w:rsidRPr="00927E94">
        <w:rPr>
          <w:rFonts w:asciiTheme="minorHAnsi" w:hAnsiTheme="minorHAnsi" w:cs="Tahoma"/>
          <w:sz w:val="20"/>
          <w:szCs w:val="20"/>
          <w:lang w:val="de-AT"/>
        </w:rPr>
        <w:t>Inclusion</w:t>
      </w:r>
      <w:proofErr w:type="spellEnd"/>
      <w:r w:rsidRPr="00927E94">
        <w:rPr>
          <w:rFonts w:asciiTheme="minorHAnsi" w:hAnsiTheme="minorHAnsi" w:cs="Tahoma"/>
          <w:sz w:val="20"/>
          <w:szCs w:val="20"/>
          <w:lang w:val="de-AT"/>
        </w:rPr>
        <w:t xml:space="preserve"> </w:t>
      </w:r>
      <w:proofErr w:type="spellStart"/>
      <w:r w:rsidRPr="00927E94">
        <w:rPr>
          <w:rFonts w:asciiTheme="minorHAnsi" w:hAnsiTheme="minorHAnsi" w:cs="Tahoma"/>
          <w:sz w:val="20"/>
          <w:szCs w:val="20"/>
          <w:lang w:val="de-AT"/>
        </w:rPr>
        <w:t>of</w:t>
      </w:r>
      <w:proofErr w:type="spellEnd"/>
      <w:r w:rsidRPr="00927E94">
        <w:rPr>
          <w:rFonts w:asciiTheme="minorHAnsi" w:hAnsiTheme="minorHAnsi" w:cs="Tahoma"/>
          <w:sz w:val="20"/>
          <w:szCs w:val="20"/>
          <w:lang w:val="de-AT"/>
        </w:rPr>
        <w:t xml:space="preserve"> New </w:t>
      </w:r>
      <w:proofErr w:type="spellStart"/>
      <w:r w:rsidRPr="00927E94">
        <w:rPr>
          <w:rFonts w:asciiTheme="minorHAnsi" w:hAnsiTheme="minorHAnsi" w:cs="Tahoma"/>
          <w:sz w:val="20"/>
          <w:szCs w:val="20"/>
          <w:lang w:val="de-AT"/>
        </w:rPr>
        <w:t>Citizens</w:t>
      </w:r>
      <w:proofErr w:type="spellEnd"/>
      <w:r w:rsidRPr="00927E94">
        <w:rPr>
          <w:rFonts w:asciiTheme="minorHAnsi" w:hAnsiTheme="minorHAnsi" w:cs="Tahoma"/>
          <w:sz w:val="20"/>
          <w:szCs w:val="20"/>
          <w:lang w:val="de-AT"/>
        </w:rPr>
        <w:t xml:space="preserve"> of Europe) vor. Das Konsortium besteht aus 13 Partnereinrichtungen, Laufzeit ist </w:t>
      </w:r>
      <w:r w:rsidR="007A7702">
        <w:rPr>
          <w:rFonts w:asciiTheme="minorHAnsi" w:hAnsiTheme="minorHAnsi" w:cs="Tahoma"/>
          <w:sz w:val="20"/>
          <w:szCs w:val="20"/>
          <w:lang w:val="de-AT"/>
        </w:rPr>
        <w:t>12/</w:t>
      </w:r>
      <w:r w:rsidRPr="00927E94">
        <w:rPr>
          <w:rFonts w:asciiTheme="minorHAnsi" w:hAnsiTheme="minorHAnsi" w:cs="Tahoma"/>
          <w:sz w:val="20"/>
          <w:szCs w:val="20"/>
          <w:lang w:val="de-AT"/>
        </w:rPr>
        <w:t xml:space="preserve">2016 bis </w:t>
      </w:r>
      <w:r w:rsidR="007A7702">
        <w:rPr>
          <w:rFonts w:asciiTheme="minorHAnsi" w:hAnsiTheme="minorHAnsi" w:cs="Tahoma"/>
          <w:sz w:val="20"/>
          <w:szCs w:val="20"/>
          <w:lang w:val="de-AT"/>
        </w:rPr>
        <w:t>12/</w:t>
      </w:r>
      <w:r w:rsidRPr="00927E94">
        <w:rPr>
          <w:rFonts w:asciiTheme="minorHAnsi" w:hAnsiTheme="minorHAnsi" w:cs="Tahoma"/>
          <w:sz w:val="20"/>
          <w:szCs w:val="20"/>
          <w:lang w:val="de-AT"/>
        </w:rPr>
        <w:t>2019. Das Projekt stellt die Validierung von erworbenem Wissen in den Mittelpunkt, macht sich dabei die Erfahrungen in einzelnen Ländern zunutze und möchte auf verschiedenen Ebenen (Seminare, Trainingskurse für HS-Personal, Erstellung von div. Unterlagen/Leitfäden für Migrant</w:t>
      </w:r>
      <w:r w:rsidR="0037723A">
        <w:rPr>
          <w:rFonts w:asciiTheme="minorHAnsi" w:hAnsiTheme="minorHAnsi" w:cs="Tahoma"/>
          <w:sz w:val="20"/>
          <w:szCs w:val="20"/>
          <w:lang w:val="de-AT"/>
        </w:rPr>
        <w:t>/i</w:t>
      </w:r>
      <w:r w:rsidRPr="00927E94">
        <w:rPr>
          <w:rFonts w:asciiTheme="minorHAnsi" w:hAnsiTheme="minorHAnsi" w:cs="Tahoma"/>
          <w:sz w:val="20"/>
          <w:szCs w:val="20"/>
          <w:lang w:val="de-AT"/>
        </w:rPr>
        <w:t>nnen und Geflüchtete bis hin zu Empfehlungen für politische Entscheidungsträger</w:t>
      </w:r>
      <w:r w:rsidR="0037723A">
        <w:rPr>
          <w:rFonts w:asciiTheme="minorHAnsi" w:hAnsiTheme="minorHAnsi" w:cs="Tahoma"/>
          <w:sz w:val="20"/>
          <w:szCs w:val="20"/>
          <w:lang w:val="de-AT"/>
        </w:rPr>
        <w:t>/i</w:t>
      </w:r>
      <w:r w:rsidRPr="00927E94">
        <w:rPr>
          <w:rFonts w:asciiTheme="minorHAnsi" w:hAnsiTheme="minorHAnsi" w:cs="Tahoma"/>
          <w:sz w:val="20"/>
          <w:szCs w:val="20"/>
          <w:lang w:val="de-AT"/>
        </w:rPr>
        <w:t xml:space="preserve">nnen) dazu beitragen, Hochschulbildung für die Zielgruppen zu ermöglichen und dadurch auch ihre gesellschaftliche Integration zu fördern. </w:t>
      </w:r>
    </w:p>
    <w:p w:rsidR="00927E94" w:rsidRPr="00927E94" w:rsidRDefault="00927E94" w:rsidP="00927E94">
      <w:pPr>
        <w:spacing w:after="360"/>
        <w:rPr>
          <w:rFonts w:asciiTheme="minorHAnsi" w:hAnsiTheme="minorHAnsi" w:cs="Tahoma"/>
          <w:sz w:val="20"/>
          <w:szCs w:val="20"/>
          <w:lang w:val="de-AT"/>
        </w:rPr>
      </w:pPr>
      <w:r w:rsidRPr="008E7006">
        <w:rPr>
          <w:rFonts w:asciiTheme="minorHAnsi" w:hAnsiTheme="minorHAnsi" w:cs="Tahoma"/>
          <w:b/>
          <w:sz w:val="20"/>
          <w:szCs w:val="20"/>
          <w:lang w:val="de-AT"/>
        </w:rPr>
        <w:t>Isabell Grundschober</w:t>
      </w:r>
      <w:r w:rsidRPr="00927E94">
        <w:rPr>
          <w:rFonts w:asciiTheme="minorHAnsi" w:hAnsiTheme="minorHAnsi" w:cs="Tahoma"/>
          <w:sz w:val="20"/>
          <w:szCs w:val="20"/>
          <w:lang w:val="de-AT"/>
        </w:rPr>
        <w:t xml:space="preserve"> geht im Detail auf zwei </w:t>
      </w:r>
      <w:proofErr w:type="spellStart"/>
      <w:r w:rsidR="00566883">
        <w:rPr>
          <w:rFonts w:asciiTheme="minorHAnsi" w:hAnsiTheme="minorHAnsi" w:cs="Tahoma"/>
          <w:sz w:val="20"/>
          <w:szCs w:val="20"/>
          <w:lang w:val="de-AT"/>
        </w:rPr>
        <w:t>G</w:t>
      </w:r>
      <w:r w:rsidRPr="00927E94">
        <w:rPr>
          <w:rFonts w:asciiTheme="minorHAnsi" w:hAnsiTheme="minorHAnsi" w:cs="Tahoma"/>
          <w:sz w:val="20"/>
          <w:szCs w:val="20"/>
          <w:lang w:val="de-AT"/>
        </w:rPr>
        <w:t>ood</w:t>
      </w:r>
      <w:proofErr w:type="spellEnd"/>
      <w:r w:rsidR="00566883">
        <w:rPr>
          <w:rFonts w:asciiTheme="minorHAnsi" w:hAnsiTheme="minorHAnsi" w:cs="Tahoma"/>
          <w:sz w:val="20"/>
          <w:szCs w:val="20"/>
          <w:lang w:val="de-AT"/>
        </w:rPr>
        <w:t>-</w:t>
      </w:r>
      <w:proofErr w:type="spellStart"/>
      <w:r w:rsidRPr="00927E94">
        <w:rPr>
          <w:rFonts w:asciiTheme="minorHAnsi" w:hAnsiTheme="minorHAnsi" w:cs="Tahoma"/>
          <w:sz w:val="20"/>
          <w:szCs w:val="20"/>
          <w:lang w:val="de-AT"/>
        </w:rPr>
        <w:t>practice</w:t>
      </w:r>
      <w:proofErr w:type="spellEnd"/>
      <w:r w:rsidR="00566883">
        <w:rPr>
          <w:rFonts w:asciiTheme="minorHAnsi" w:hAnsiTheme="minorHAnsi" w:cs="Tahoma"/>
          <w:sz w:val="20"/>
          <w:szCs w:val="20"/>
          <w:lang w:val="de-AT"/>
        </w:rPr>
        <w:t>-</w:t>
      </w:r>
      <w:r w:rsidRPr="00927E94">
        <w:rPr>
          <w:rFonts w:asciiTheme="minorHAnsi" w:hAnsiTheme="minorHAnsi" w:cs="Tahoma"/>
          <w:sz w:val="20"/>
          <w:szCs w:val="20"/>
          <w:lang w:val="de-AT"/>
        </w:rPr>
        <w:t xml:space="preserve">Modelle von Validierung ein: (1) University of Chester (Validierung als Teil des Studiums, individuelles Curriculum, Lernvertrag) und (2) </w:t>
      </w:r>
      <w:proofErr w:type="spellStart"/>
      <w:r w:rsidRPr="00927E94">
        <w:rPr>
          <w:rFonts w:asciiTheme="minorHAnsi" w:hAnsiTheme="minorHAnsi" w:cs="Tahoma"/>
          <w:sz w:val="20"/>
          <w:szCs w:val="20"/>
          <w:lang w:val="de-AT"/>
        </w:rPr>
        <w:t>Université</w:t>
      </w:r>
      <w:proofErr w:type="spellEnd"/>
      <w:r w:rsidRPr="00927E94">
        <w:rPr>
          <w:rFonts w:asciiTheme="minorHAnsi" w:hAnsiTheme="minorHAnsi" w:cs="Tahoma"/>
          <w:sz w:val="20"/>
          <w:szCs w:val="20"/>
          <w:lang w:val="de-AT"/>
        </w:rPr>
        <w:t xml:space="preserve"> de Bretagne </w:t>
      </w:r>
      <w:proofErr w:type="spellStart"/>
      <w:r w:rsidRPr="00927E94">
        <w:rPr>
          <w:rFonts w:asciiTheme="minorHAnsi" w:hAnsiTheme="minorHAnsi" w:cs="Tahoma"/>
          <w:sz w:val="20"/>
          <w:szCs w:val="20"/>
          <w:lang w:val="de-AT"/>
        </w:rPr>
        <w:t>Occidentale</w:t>
      </w:r>
      <w:proofErr w:type="spellEnd"/>
      <w:r w:rsidRPr="00927E94">
        <w:rPr>
          <w:rFonts w:asciiTheme="minorHAnsi" w:hAnsiTheme="minorHAnsi" w:cs="Tahoma"/>
          <w:sz w:val="20"/>
          <w:szCs w:val="20"/>
          <w:lang w:val="de-AT"/>
        </w:rPr>
        <w:t xml:space="preserve"> (Validierung basierend auf Lernergebnissen des jeweiligen Curriculums, Evaluierung, Jury). Gemeinsam ist den Verfahren der ganzheitliche Ansatz, der Einsatz von Portfolio</w:t>
      </w:r>
      <w:r w:rsidR="00566883">
        <w:rPr>
          <w:rFonts w:asciiTheme="minorHAnsi" w:hAnsiTheme="minorHAnsi" w:cs="Tahoma"/>
          <w:sz w:val="20"/>
          <w:szCs w:val="20"/>
          <w:lang w:val="de-AT"/>
        </w:rPr>
        <w:t>s</w:t>
      </w:r>
      <w:r w:rsidRPr="00927E94">
        <w:rPr>
          <w:rFonts w:asciiTheme="minorHAnsi" w:hAnsiTheme="minorHAnsi" w:cs="Tahoma"/>
          <w:sz w:val="20"/>
          <w:szCs w:val="20"/>
          <w:lang w:val="de-AT"/>
        </w:rPr>
        <w:t>, die Bewusstseinsbildung der Kandidat</w:t>
      </w:r>
      <w:r w:rsidR="00566883">
        <w:rPr>
          <w:rFonts w:asciiTheme="minorHAnsi" w:hAnsiTheme="minorHAnsi" w:cs="Tahoma"/>
          <w:sz w:val="20"/>
          <w:szCs w:val="20"/>
          <w:lang w:val="de-AT"/>
        </w:rPr>
        <w:t>/i</w:t>
      </w:r>
      <w:r w:rsidRPr="00927E94">
        <w:rPr>
          <w:rFonts w:asciiTheme="minorHAnsi" w:hAnsiTheme="minorHAnsi" w:cs="Tahoma"/>
          <w:sz w:val="20"/>
          <w:szCs w:val="20"/>
          <w:lang w:val="de-AT"/>
        </w:rPr>
        <w:t>nnen, d</w:t>
      </w:r>
      <w:r w:rsidR="00566883">
        <w:rPr>
          <w:rFonts w:asciiTheme="minorHAnsi" w:hAnsiTheme="minorHAnsi" w:cs="Tahoma"/>
          <w:sz w:val="20"/>
          <w:szCs w:val="20"/>
          <w:lang w:val="de-AT"/>
        </w:rPr>
        <w:t>ie</w:t>
      </w:r>
      <w:r w:rsidRPr="00927E94">
        <w:rPr>
          <w:rFonts w:asciiTheme="minorHAnsi" w:hAnsiTheme="minorHAnsi" w:cs="Tahoma"/>
          <w:sz w:val="20"/>
          <w:szCs w:val="20"/>
          <w:lang w:val="de-AT"/>
        </w:rPr>
        <w:t xml:space="preserve"> zu </w:t>
      </w:r>
      <w:proofErr w:type="spellStart"/>
      <w:r w:rsidRPr="00927E94">
        <w:rPr>
          <w:rFonts w:asciiTheme="minorHAnsi" w:hAnsiTheme="minorHAnsi" w:cs="Tahoma"/>
          <w:sz w:val="20"/>
          <w:szCs w:val="20"/>
          <w:lang w:val="de-AT"/>
        </w:rPr>
        <w:t>Empowerment</w:t>
      </w:r>
      <w:proofErr w:type="spellEnd"/>
      <w:r w:rsidRPr="00927E94">
        <w:rPr>
          <w:rFonts w:asciiTheme="minorHAnsi" w:hAnsiTheme="minorHAnsi" w:cs="Tahoma"/>
          <w:sz w:val="20"/>
          <w:szCs w:val="20"/>
          <w:lang w:val="de-AT"/>
        </w:rPr>
        <w:t xml:space="preserve"> führt, aber auch die intensive Betreuungsarbeit durch die jeweilige HS. </w:t>
      </w:r>
    </w:p>
    <w:p w:rsidR="00927E94" w:rsidRPr="00927E94" w:rsidRDefault="003072BE" w:rsidP="00927E94">
      <w:pPr>
        <w:spacing w:after="360"/>
        <w:rPr>
          <w:rFonts w:asciiTheme="minorHAnsi" w:hAnsiTheme="minorHAnsi" w:cs="Tahoma"/>
          <w:sz w:val="20"/>
          <w:szCs w:val="20"/>
          <w:lang w:val="de-AT"/>
        </w:rPr>
      </w:pPr>
      <w:r w:rsidRPr="00927E94">
        <w:rPr>
          <w:rFonts w:asciiTheme="minorHAnsi" w:hAnsiTheme="minorHAnsi" w:cs="Tahoma"/>
          <w:b/>
          <w:sz w:val="20"/>
          <w:szCs w:val="20"/>
          <w:lang w:val="de-AT"/>
        </w:rPr>
        <w:t xml:space="preserve">Ara </w:t>
      </w:r>
      <w:proofErr w:type="spellStart"/>
      <w:r w:rsidRPr="00927E94">
        <w:rPr>
          <w:rFonts w:asciiTheme="minorHAnsi" w:hAnsiTheme="minorHAnsi" w:cs="Tahoma"/>
          <w:b/>
          <w:iCs/>
          <w:sz w:val="20"/>
          <w:szCs w:val="20"/>
          <w:lang w:val="de-AT"/>
        </w:rPr>
        <w:t>Badrtarkhanian</w:t>
      </w:r>
      <w:proofErr w:type="spellEnd"/>
      <w:r w:rsidRPr="008E7006">
        <w:rPr>
          <w:rFonts w:asciiTheme="minorHAnsi" w:hAnsiTheme="minorHAnsi" w:cs="Tahoma"/>
          <w:iCs/>
          <w:sz w:val="20"/>
          <w:szCs w:val="20"/>
          <w:lang w:val="de-AT"/>
        </w:rPr>
        <w:t xml:space="preserve">, selbst aus Syrien geflüchtet, adressiert </w:t>
      </w:r>
      <w:r w:rsidR="00D12B1F">
        <w:rPr>
          <w:rFonts w:asciiTheme="minorHAnsi" w:hAnsiTheme="minorHAnsi" w:cs="Tahoma"/>
          <w:iCs/>
          <w:sz w:val="20"/>
          <w:szCs w:val="20"/>
          <w:lang w:val="de-AT"/>
        </w:rPr>
        <w:t>in</w:t>
      </w:r>
      <w:r w:rsidRPr="008E7006">
        <w:rPr>
          <w:rFonts w:asciiTheme="minorHAnsi" w:hAnsiTheme="minorHAnsi" w:cs="Tahoma"/>
          <w:iCs/>
          <w:sz w:val="20"/>
          <w:szCs w:val="20"/>
          <w:lang w:val="de-AT"/>
        </w:rPr>
        <w:t xml:space="preserve"> seinem </w:t>
      </w:r>
      <w:r w:rsidR="00927E94" w:rsidRPr="008E7006">
        <w:rPr>
          <w:rFonts w:asciiTheme="minorHAnsi" w:hAnsiTheme="minorHAnsi" w:cs="Tahoma"/>
          <w:sz w:val="20"/>
          <w:szCs w:val="20"/>
          <w:lang w:val="de-AT"/>
        </w:rPr>
        <w:t>persönliche</w:t>
      </w:r>
      <w:r w:rsidRPr="008E7006">
        <w:rPr>
          <w:rFonts w:asciiTheme="minorHAnsi" w:hAnsiTheme="minorHAnsi" w:cs="Tahoma"/>
          <w:sz w:val="20"/>
          <w:szCs w:val="20"/>
          <w:lang w:val="de-AT"/>
        </w:rPr>
        <w:t>n</w:t>
      </w:r>
      <w:r w:rsidR="00927E94" w:rsidRPr="008E7006">
        <w:rPr>
          <w:rFonts w:asciiTheme="minorHAnsi" w:hAnsiTheme="minorHAnsi" w:cs="Tahoma"/>
          <w:sz w:val="20"/>
          <w:szCs w:val="20"/>
          <w:lang w:val="de-AT"/>
        </w:rPr>
        <w:t xml:space="preserve"> Erfahrungsbericht</w:t>
      </w:r>
      <w:r w:rsidRPr="00927E94">
        <w:rPr>
          <w:rFonts w:asciiTheme="minorHAnsi" w:hAnsiTheme="minorHAnsi" w:cs="Tahoma"/>
          <w:iCs/>
          <w:sz w:val="20"/>
          <w:szCs w:val="20"/>
          <w:lang w:val="de-AT"/>
        </w:rPr>
        <w:t xml:space="preserve"> </w:t>
      </w:r>
      <w:r w:rsidR="00C91B88">
        <w:rPr>
          <w:rFonts w:asciiTheme="minorHAnsi" w:hAnsiTheme="minorHAnsi" w:cs="Tahoma"/>
          <w:iCs/>
          <w:sz w:val="20"/>
          <w:szCs w:val="20"/>
          <w:lang w:val="de-AT"/>
        </w:rPr>
        <w:t xml:space="preserve">die </w:t>
      </w:r>
      <w:r>
        <w:rPr>
          <w:rFonts w:asciiTheme="minorHAnsi" w:hAnsiTheme="minorHAnsi" w:cs="Tahoma"/>
          <w:iCs/>
          <w:sz w:val="20"/>
          <w:szCs w:val="20"/>
          <w:lang w:val="de-AT"/>
        </w:rPr>
        <w:t xml:space="preserve">Hindernisse </w:t>
      </w:r>
      <w:r w:rsidR="00C91B88">
        <w:rPr>
          <w:rFonts w:asciiTheme="minorHAnsi" w:hAnsiTheme="minorHAnsi" w:cs="Tahoma"/>
          <w:iCs/>
          <w:sz w:val="20"/>
          <w:szCs w:val="20"/>
          <w:lang w:val="de-AT"/>
        </w:rPr>
        <w:t>für</w:t>
      </w:r>
      <w:r w:rsidR="00927E94" w:rsidRPr="00927E94">
        <w:rPr>
          <w:rFonts w:asciiTheme="minorHAnsi" w:hAnsiTheme="minorHAnsi" w:cs="Tahoma"/>
          <w:iCs/>
          <w:sz w:val="20"/>
          <w:szCs w:val="20"/>
          <w:lang w:val="de-AT"/>
        </w:rPr>
        <w:t xml:space="preserve"> Geflüchtete</w:t>
      </w:r>
      <w:r w:rsidR="00C91B88">
        <w:rPr>
          <w:rFonts w:asciiTheme="minorHAnsi" w:hAnsiTheme="minorHAnsi" w:cs="Tahoma"/>
          <w:iCs/>
          <w:sz w:val="20"/>
          <w:szCs w:val="20"/>
          <w:lang w:val="de-AT"/>
        </w:rPr>
        <w:t>, die</w:t>
      </w:r>
      <w:r w:rsidR="00927E94" w:rsidRPr="00927E94">
        <w:rPr>
          <w:rFonts w:asciiTheme="minorHAnsi" w:hAnsiTheme="minorHAnsi" w:cs="Tahoma"/>
          <w:iCs/>
          <w:sz w:val="20"/>
          <w:szCs w:val="20"/>
          <w:lang w:val="de-AT"/>
        </w:rPr>
        <w:t xml:space="preserve"> ein Studium </w:t>
      </w:r>
      <w:r>
        <w:rPr>
          <w:rFonts w:asciiTheme="minorHAnsi" w:hAnsiTheme="minorHAnsi" w:cs="Tahoma"/>
          <w:iCs/>
          <w:sz w:val="20"/>
          <w:szCs w:val="20"/>
          <w:lang w:val="de-AT"/>
        </w:rPr>
        <w:t xml:space="preserve">in Österreich </w:t>
      </w:r>
      <w:r w:rsidR="00927E94" w:rsidRPr="00927E94">
        <w:rPr>
          <w:rFonts w:asciiTheme="minorHAnsi" w:hAnsiTheme="minorHAnsi" w:cs="Tahoma"/>
          <w:iCs/>
          <w:sz w:val="20"/>
          <w:szCs w:val="20"/>
          <w:lang w:val="de-AT"/>
        </w:rPr>
        <w:t xml:space="preserve">beginnen möchten: Mangelnde Information, </w:t>
      </w:r>
      <w:r>
        <w:rPr>
          <w:rFonts w:asciiTheme="minorHAnsi" w:hAnsiTheme="minorHAnsi" w:cs="Tahoma"/>
          <w:iCs/>
          <w:sz w:val="20"/>
          <w:szCs w:val="20"/>
          <w:lang w:val="de-AT"/>
        </w:rPr>
        <w:t xml:space="preserve">Hürden </w:t>
      </w:r>
      <w:r w:rsidR="00927E94" w:rsidRPr="00927E94">
        <w:rPr>
          <w:rFonts w:asciiTheme="minorHAnsi" w:hAnsiTheme="minorHAnsi" w:cs="Tahoma"/>
          <w:iCs/>
          <w:sz w:val="20"/>
          <w:szCs w:val="20"/>
          <w:lang w:val="de-AT"/>
        </w:rPr>
        <w:t>bürokratische</w:t>
      </w:r>
      <w:r>
        <w:rPr>
          <w:rFonts w:asciiTheme="minorHAnsi" w:hAnsiTheme="minorHAnsi" w:cs="Tahoma"/>
          <w:iCs/>
          <w:sz w:val="20"/>
          <w:szCs w:val="20"/>
          <w:lang w:val="de-AT"/>
        </w:rPr>
        <w:t xml:space="preserve">r, sprachlicher und </w:t>
      </w:r>
      <w:r w:rsidR="00927E94" w:rsidRPr="00927E94">
        <w:rPr>
          <w:rFonts w:asciiTheme="minorHAnsi" w:hAnsiTheme="minorHAnsi" w:cs="Tahoma"/>
          <w:iCs/>
          <w:sz w:val="20"/>
          <w:szCs w:val="20"/>
          <w:lang w:val="de-AT"/>
        </w:rPr>
        <w:t>finanzielle</w:t>
      </w:r>
      <w:r>
        <w:rPr>
          <w:rFonts w:asciiTheme="minorHAnsi" w:hAnsiTheme="minorHAnsi" w:cs="Tahoma"/>
          <w:iCs/>
          <w:sz w:val="20"/>
          <w:szCs w:val="20"/>
          <w:lang w:val="de-AT"/>
        </w:rPr>
        <w:t>r Natur</w:t>
      </w:r>
      <w:r w:rsidR="00927E94" w:rsidRPr="00927E94">
        <w:rPr>
          <w:rFonts w:asciiTheme="minorHAnsi" w:hAnsiTheme="minorHAnsi" w:cs="Tahoma"/>
          <w:iCs/>
          <w:sz w:val="20"/>
          <w:szCs w:val="20"/>
          <w:lang w:val="de-AT"/>
        </w:rPr>
        <w:t xml:space="preserve">, aber auch die spezifische emotionale und motivationale Situation. Nicht zuletzt macht es die Komplexität der Bestimmungen rund um die Finanzierungsfrage und die Zugangsregelungen zur Universität resp. Fachhochschule (Antragstellung, Aufnahmeverfahren etc.) den studierwilligen Geflüchteten nicht gerade leicht.   </w:t>
      </w:r>
    </w:p>
    <w:p w:rsidR="00927E94" w:rsidRPr="00927E94" w:rsidRDefault="00D12B1F" w:rsidP="00927E94">
      <w:pPr>
        <w:spacing w:after="360"/>
        <w:rPr>
          <w:rFonts w:asciiTheme="minorHAnsi" w:hAnsiTheme="minorHAnsi" w:cs="Tahoma"/>
          <w:sz w:val="20"/>
          <w:szCs w:val="20"/>
          <w:lang w:val="de-AT"/>
        </w:rPr>
      </w:pPr>
      <w:r>
        <w:rPr>
          <w:rFonts w:asciiTheme="minorHAnsi" w:hAnsiTheme="minorHAnsi" w:cs="Tahoma"/>
          <w:sz w:val="20"/>
          <w:szCs w:val="20"/>
          <w:lang w:val="de-AT"/>
        </w:rPr>
        <w:t>Ergänzend</w:t>
      </w:r>
      <w:r w:rsidR="00927E94" w:rsidRPr="00927E94">
        <w:rPr>
          <w:rFonts w:asciiTheme="minorHAnsi" w:hAnsiTheme="minorHAnsi" w:cs="Tahoma"/>
          <w:sz w:val="20"/>
          <w:szCs w:val="20"/>
          <w:lang w:val="de-AT"/>
        </w:rPr>
        <w:t xml:space="preserve"> bringt </w:t>
      </w:r>
      <w:r w:rsidR="00927E94" w:rsidRPr="00927E94">
        <w:rPr>
          <w:rFonts w:asciiTheme="minorHAnsi" w:hAnsiTheme="minorHAnsi" w:cs="Tahoma"/>
          <w:b/>
          <w:sz w:val="20"/>
          <w:szCs w:val="20"/>
          <w:lang w:val="de-AT"/>
        </w:rPr>
        <w:t>Eduard Galler</w:t>
      </w:r>
      <w:r w:rsidR="00927E94" w:rsidRPr="00927E94">
        <w:rPr>
          <w:rFonts w:asciiTheme="minorHAnsi" w:hAnsiTheme="minorHAnsi" w:cs="Tahoma"/>
          <w:sz w:val="20"/>
          <w:szCs w:val="20"/>
          <w:lang w:val="de-AT"/>
        </w:rPr>
        <w:t xml:space="preserve">, BMBWF, folgende </w:t>
      </w:r>
      <w:r>
        <w:rPr>
          <w:rFonts w:asciiTheme="minorHAnsi" w:hAnsiTheme="minorHAnsi" w:cs="Tahoma"/>
          <w:sz w:val="20"/>
          <w:szCs w:val="20"/>
          <w:lang w:val="de-AT"/>
        </w:rPr>
        <w:t>Informationen</w:t>
      </w:r>
      <w:r w:rsidRPr="00927E94">
        <w:rPr>
          <w:rFonts w:asciiTheme="minorHAnsi" w:hAnsiTheme="minorHAnsi" w:cs="Tahoma"/>
          <w:sz w:val="20"/>
          <w:szCs w:val="20"/>
          <w:lang w:val="de-AT"/>
        </w:rPr>
        <w:t xml:space="preserve"> </w:t>
      </w:r>
      <w:r w:rsidR="00927E94" w:rsidRPr="00927E94">
        <w:rPr>
          <w:rFonts w:asciiTheme="minorHAnsi" w:hAnsiTheme="minorHAnsi" w:cs="Tahoma"/>
          <w:sz w:val="20"/>
          <w:szCs w:val="20"/>
          <w:lang w:val="de-AT"/>
        </w:rPr>
        <w:t>zur Studienförderung</w:t>
      </w:r>
      <w:r w:rsidR="00BC311A">
        <w:rPr>
          <w:rFonts w:asciiTheme="minorHAnsi" w:hAnsiTheme="minorHAnsi" w:cs="Tahoma"/>
          <w:sz w:val="20"/>
          <w:szCs w:val="20"/>
          <w:lang w:val="de-AT"/>
        </w:rPr>
        <w:t xml:space="preserve"> für Studierende mit Fluchthintergrund</w:t>
      </w:r>
      <w:r w:rsidR="00927E94" w:rsidRPr="00927E94">
        <w:rPr>
          <w:rFonts w:asciiTheme="minorHAnsi" w:hAnsiTheme="minorHAnsi" w:cs="Tahoma"/>
          <w:sz w:val="20"/>
          <w:szCs w:val="20"/>
          <w:lang w:val="de-AT"/>
        </w:rPr>
        <w:t xml:space="preserve"> ein:</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sz w:val="20"/>
          <w:szCs w:val="20"/>
          <w:lang w:val="de-AT"/>
        </w:rPr>
        <w:lastRenderedPageBreak/>
        <w:t xml:space="preserve">Nach dem </w:t>
      </w:r>
      <w:r w:rsidRPr="00927E94">
        <w:rPr>
          <w:rFonts w:asciiTheme="minorHAnsi" w:hAnsiTheme="minorHAnsi" w:cs="Tahoma"/>
          <w:b/>
          <w:bCs/>
          <w:sz w:val="20"/>
          <w:szCs w:val="20"/>
          <w:lang w:val="de-AT"/>
        </w:rPr>
        <w:t>Studienförderungsgesetz</w:t>
      </w:r>
      <w:r w:rsidRPr="00927E94">
        <w:rPr>
          <w:rFonts w:asciiTheme="minorHAnsi" w:hAnsiTheme="minorHAnsi" w:cs="Tahoma"/>
          <w:sz w:val="20"/>
          <w:szCs w:val="20"/>
          <w:lang w:val="de-AT"/>
        </w:rPr>
        <w:t xml:space="preserve"> können </w:t>
      </w:r>
      <w:r w:rsidRPr="00927E94">
        <w:rPr>
          <w:rFonts w:asciiTheme="minorHAnsi" w:hAnsiTheme="minorHAnsi" w:cs="Tahoma"/>
          <w:b/>
          <w:bCs/>
          <w:sz w:val="20"/>
          <w:szCs w:val="20"/>
          <w:lang w:val="de-AT"/>
        </w:rPr>
        <w:t>ordentliche Studierende</w:t>
      </w:r>
      <w:r w:rsidRPr="00927E94">
        <w:rPr>
          <w:rFonts w:asciiTheme="minorHAnsi" w:hAnsiTheme="minorHAnsi" w:cs="Tahoma"/>
          <w:sz w:val="20"/>
          <w:szCs w:val="20"/>
          <w:lang w:val="de-AT"/>
        </w:rPr>
        <w:t xml:space="preserve"> Förderungen an österreichischen Universitäten, Fachhochschulen und Pädagogischen Hochschulen erhalten. Nicht nur österreichische Staatsbürger</w:t>
      </w:r>
      <w:r w:rsidR="00A616F7">
        <w:rPr>
          <w:rFonts w:asciiTheme="minorHAnsi" w:hAnsiTheme="minorHAnsi" w:cs="Tahoma"/>
          <w:sz w:val="20"/>
          <w:szCs w:val="20"/>
          <w:lang w:val="de-AT"/>
        </w:rPr>
        <w:t>/innen</w:t>
      </w:r>
      <w:r w:rsidRPr="00927E94">
        <w:rPr>
          <w:rFonts w:asciiTheme="minorHAnsi" w:hAnsiTheme="minorHAnsi" w:cs="Tahoma"/>
          <w:sz w:val="20"/>
          <w:szCs w:val="20"/>
          <w:lang w:val="de-AT"/>
        </w:rPr>
        <w:t>, sondern auch gleichgestellte Ausländer</w:t>
      </w:r>
      <w:r w:rsidR="0048792A">
        <w:rPr>
          <w:rFonts w:asciiTheme="minorHAnsi" w:hAnsiTheme="minorHAnsi" w:cs="Tahoma"/>
          <w:sz w:val="20"/>
          <w:szCs w:val="20"/>
          <w:lang w:val="de-AT"/>
        </w:rPr>
        <w:t>/innen</w:t>
      </w:r>
      <w:r w:rsidRPr="00927E94">
        <w:rPr>
          <w:rFonts w:asciiTheme="minorHAnsi" w:hAnsiTheme="minorHAnsi" w:cs="Tahoma"/>
          <w:sz w:val="20"/>
          <w:szCs w:val="20"/>
          <w:lang w:val="de-AT"/>
        </w:rPr>
        <w:t xml:space="preserve"> und </w:t>
      </w:r>
      <w:r w:rsidRPr="00927E94">
        <w:rPr>
          <w:rFonts w:asciiTheme="minorHAnsi" w:hAnsiTheme="minorHAnsi" w:cs="Tahoma"/>
          <w:b/>
          <w:bCs/>
          <w:sz w:val="20"/>
          <w:szCs w:val="20"/>
          <w:lang w:val="de-AT"/>
        </w:rPr>
        <w:t xml:space="preserve">Konventionsflüchtlinge </w:t>
      </w:r>
      <w:r w:rsidRPr="00927E94">
        <w:rPr>
          <w:rFonts w:asciiTheme="minorHAnsi" w:hAnsiTheme="minorHAnsi" w:cs="Tahoma"/>
          <w:sz w:val="20"/>
          <w:szCs w:val="20"/>
          <w:lang w:val="de-AT"/>
        </w:rPr>
        <w:t>können eine Studienbeihilfe beantragen. Nähere Informationen zur Studienbeihilfe, zu den Modal</w:t>
      </w:r>
      <w:r w:rsidR="0048792A">
        <w:rPr>
          <w:rFonts w:asciiTheme="minorHAnsi" w:hAnsiTheme="minorHAnsi" w:cs="Tahoma"/>
          <w:sz w:val="20"/>
          <w:szCs w:val="20"/>
          <w:lang w:val="de-AT"/>
        </w:rPr>
        <w:t>i</w:t>
      </w:r>
      <w:r w:rsidRPr="00927E94">
        <w:rPr>
          <w:rFonts w:asciiTheme="minorHAnsi" w:hAnsiTheme="minorHAnsi" w:cs="Tahoma"/>
          <w:sz w:val="20"/>
          <w:szCs w:val="20"/>
          <w:lang w:val="de-AT"/>
        </w:rPr>
        <w:t xml:space="preserve">täten der Antragstellung und zu den Adressen der Stipendienstellen sind auf der Homepage der Studienbeihilfenbehörde unter </w:t>
      </w:r>
      <w:hyperlink r:id="rId33" w:tgtFrame="_blank" w:history="1">
        <w:r w:rsidRPr="00927E94">
          <w:rPr>
            <w:rStyle w:val="Hyperlink"/>
            <w:rFonts w:asciiTheme="minorHAnsi" w:hAnsiTheme="minorHAnsi" w:cs="Tahoma"/>
            <w:sz w:val="20"/>
            <w:szCs w:val="20"/>
            <w:lang w:val="de-AT"/>
          </w:rPr>
          <w:t>www.stipendium.at</w:t>
        </w:r>
      </w:hyperlink>
      <w:r w:rsidRPr="00927E94">
        <w:rPr>
          <w:rFonts w:asciiTheme="minorHAnsi" w:hAnsiTheme="minorHAnsi" w:cs="Tahoma"/>
          <w:sz w:val="20"/>
          <w:szCs w:val="20"/>
          <w:lang w:val="de-AT"/>
        </w:rPr>
        <w:t xml:space="preserve"> enthalten. </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sz w:val="20"/>
          <w:szCs w:val="20"/>
          <w:lang w:val="de-AT"/>
        </w:rPr>
        <w:t xml:space="preserve">Zu den </w:t>
      </w:r>
      <w:r w:rsidRPr="00927E94">
        <w:rPr>
          <w:rFonts w:asciiTheme="minorHAnsi" w:hAnsiTheme="minorHAnsi" w:cs="Tahoma"/>
          <w:b/>
          <w:bCs/>
          <w:sz w:val="20"/>
          <w:szCs w:val="20"/>
          <w:lang w:val="de-AT"/>
        </w:rPr>
        <w:t>Einkommensnachweisen</w:t>
      </w:r>
      <w:r w:rsidRPr="00927E94">
        <w:rPr>
          <w:rFonts w:asciiTheme="minorHAnsi" w:hAnsiTheme="minorHAnsi" w:cs="Tahoma"/>
          <w:sz w:val="20"/>
          <w:szCs w:val="20"/>
          <w:lang w:val="de-AT"/>
        </w:rPr>
        <w:t xml:space="preserve"> für die Beantragung: über ausländische Einkünfte ist eine Erklärung abzugeben. Es können auch andere Nachweise gefordert werden. Es wird daher empfohlen, mit der zuständigen Stipendienstelle der Studienbeihilfenbehörde vor der Beantragung einer Studienbeihilfe Kontakt aufzunehmen. In der Stipendienstelle Wien steht Frau Sabine </w:t>
      </w:r>
      <w:proofErr w:type="spellStart"/>
      <w:r w:rsidRPr="00927E94">
        <w:rPr>
          <w:rFonts w:asciiTheme="minorHAnsi" w:hAnsiTheme="minorHAnsi" w:cs="Tahoma"/>
          <w:sz w:val="20"/>
          <w:szCs w:val="20"/>
          <w:lang w:val="de-AT"/>
        </w:rPr>
        <w:t>Finding</w:t>
      </w:r>
      <w:proofErr w:type="spellEnd"/>
      <w:r w:rsidRPr="00927E94">
        <w:rPr>
          <w:rFonts w:asciiTheme="minorHAnsi" w:hAnsiTheme="minorHAnsi" w:cs="Tahoma"/>
          <w:sz w:val="20"/>
          <w:szCs w:val="20"/>
          <w:lang w:val="de-AT"/>
        </w:rPr>
        <w:t xml:space="preserve"> für eine Beratung zur Verfügung. </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sz w:val="20"/>
          <w:szCs w:val="20"/>
          <w:lang w:val="de-AT"/>
        </w:rPr>
        <w:t xml:space="preserve">Zum </w:t>
      </w:r>
      <w:r w:rsidRPr="00927E94">
        <w:rPr>
          <w:rFonts w:asciiTheme="minorHAnsi" w:hAnsiTheme="minorHAnsi" w:cs="Tahoma"/>
          <w:b/>
          <w:bCs/>
          <w:sz w:val="20"/>
          <w:szCs w:val="20"/>
          <w:lang w:val="de-AT"/>
        </w:rPr>
        <w:t>Studienerfolg</w:t>
      </w:r>
      <w:r w:rsidRPr="00927E94">
        <w:rPr>
          <w:rFonts w:asciiTheme="minorHAnsi" w:hAnsiTheme="minorHAnsi" w:cs="Tahoma"/>
          <w:sz w:val="20"/>
          <w:szCs w:val="20"/>
          <w:lang w:val="de-AT"/>
        </w:rPr>
        <w:t>: der günstige Studienerfolg bei Bachelorstudien ist nach den ersten beiden Semestern durch Zeugnisse über erfolgreich absolvierte Lehrveranstaltungen und Prüfungen aus Pflicht- und Wahlfächern im Ausmaß von 30 ECTS-Punkten oder 14 Semesterstunden, nach dem zweiten Semester eines Masterstudiums im Ausmaß von 20 ECTS-Punkten oder 10 Semesterstunden zu erbringen. Zum Ausschluss der Rückzahlungsverpflichtung sind nach dem zweiten Semester Nachweise zu erbringen, welche wenigstens das halbe Stundenausmaß der vorhin angeführten Nachweise umfassen (z.B. bei Bachelorstudien im Ausmaß von 15 ECTS-Punkten oder 7 Semesterstunden).</w:t>
      </w:r>
    </w:p>
    <w:p w:rsidR="00927E94" w:rsidRPr="00927E94" w:rsidRDefault="00927E94" w:rsidP="00927E94">
      <w:pPr>
        <w:spacing w:after="360"/>
        <w:rPr>
          <w:rFonts w:asciiTheme="minorHAnsi" w:hAnsiTheme="minorHAnsi" w:cs="Tahoma"/>
          <w:sz w:val="20"/>
          <w:szCs w:val="20"/>
          <w:lang w:val="de-AT"/>
        </w:rPr>
      </w:pPr>
      <w:r w:rsidRPr="00927E94">
        <w:rPr>
          <w:rFonts w:asciiTheme="minorHAnsi" w:hAnsiTheme="minorHAnsi" w:cs="Tahoma"/>
          <w:sz w:val="20"/>
          <w:szCs w:val="20"/>
          <w:lang w:val="de-AT"/>
        </w:rPr>
        <w:t xml:space="preserve">An </w:t>
      </w:r>
      <w:r w:rsidRPr="00927E94">
        <w:rPr>
          <w:rFonts w:asciiTheme="minorHAnsi" w:hAnsiTheme="minorHAnsi" w:cs="Tahoma"/>
          <w:b/>
          <w:sz w:val="20"/>
          <w:szCs w:val="20"/>
          <w:lang w:val="de-AT"/>
        </w:rPr>
        <w:t>Stipendien</w:t>
      </w:r>
      <w:r w:rsidRPr="00927E94">
        <w:rPr>
          <w:rFonts w:asciiTheme="minorHAnsi" w:hAnsiTheme="minorHAnsi" w:cs="Tahoma"/>
          <w:sz w:val="20"/>
          <w:szCs w:val="20"/>
          <w:lang w:val="de-AT"/>
        </w:rPr>
        <w:t xml:space="preserve"> für diese Zielgruppe gibt es, anders als früher, nur mehr die </w:t>
      </w:r>
      <w:r w:rsidRPr="00927E94">
        <w:rPr>
          <w:rFonts w:asciiTheme="minorHAnsi" w:hAnsiTheme="minorHAnsi" w:cs="Tahoma"/>
          <w:b/>
          <w:bCs/>
          <w:sz w:val="20"/>
          <w:szCs w:val="20"/>
          <w:lang w:val="de-AT"/>
        </w:rPr>
        <w:t>Angebote des Öst</w:t>
      </w:r>
      <w:r w:rsidR="00566883">
        <w:rPr>
          <w:rFonts w:asciiTheme="minorHAnsi" w:hAnsiTheme="minorHAnsi" w:cs="Tahoma"/>
          <w:b/>
          <w:bCs/>
          <w:sz w:val="20"/>
          <w:szCs w:val="20"/>
          <w:lang w:val="de-AT"/>
        </w:rPr>
        <w:t>erreichischen</w:t>
      </w:r>
      <w:r w:rsidRPr="00927E94">
        <w:rPr>
          <w:rFonts w:asciiTheme="minorHAnsi" w:hAnsiTheme="minorHAnsi" w:cs="Tahoma"/>
          <w:b/>
          <w:bCs/>
          <w:sz w:val="20"/>
          <w:szCs w:val="20"/>
          <w:lang w:val="de-AT"/>
        </w:rPr>
        <w:t xml:space="preserve"> Integrationsfonds</w:t>
      </w:r>
      <w:r w:rsidR="00566883">
        <w:rPr>
          <w:rFonts w:asciiTheme="minorHAnsi" w:hAnsiTheme="minorHAnsi" w:cs="Tahoma"/>
          <w:b/>
          <w:bCs/>
          <w:sz w:val="20"/>
          <w:szCs w:val="20"/>
          <w:lang w:val="de-AT"/>
        </w:rPr>
        <w:t xml:space="preserve"> </w:t>
      </w:r>
      <w:r w:rsidR="0048792A">
        <w:rPr>
          <w:rFonts w:asciiTheme="minorHAnsi" w:hAnsiTheme="minorHAnsi" w:cs="Tahoma"/>
          <w:b/>
          <w:bCs/>
          <w:sz w:val="20"/>
          <w:szCs w:val="20"/>
          <w:lang w:val="de-AT"/>
        </w:rPr>
        <w:t>(</w:t>
      </w:r>
      <w:r w:rsidR="00566883">
        <w:rPr>
          <w:rFonts w:asciiTheme="minorHAnsi" w:hAnsiTheme="minorHAnsi" w:cs="Tahoma"/>
          <w:b/>
          <w:bCs/>
          <w:sz w:val="20"/>
          <w:szCs w:val="20"/>
          <w:lang w:val="de-AT"/>
        </w:rPr>
        <w:t>ÖIF</w:t>
      </w:r>
      <w:r w:rsidR="0048792A">
        <w:rPr>
          <w:rFonts w:asciiTheme="minorHAnsi" w:hAnsiTheme="minorHAnsi" w:cs="Tahoma"/>
          <w:b/>
          <w:bCs/>
          <w:sz w:val="20"/>
          <w:szCs w:val="20"/>
          <w:lang w:val="de-AT"/>
        </w:rPr>
        <w:t>)</w:t>
      </w:r>
      <w:r w:rsidRPr="00927E94">
        <w:rPr>
          <w:rFonts w:asciiTheme="minorHAnsi" w:hAnsiTheme="minorHAnsi" w:cs="Tahoma"/>
          <w:bCs/>
          <w:sz w:val="20"/>
          <w:szCs w:val="20"/>
          <w:lang w:val="de-AT"/>
        </w:rPr>
        <w:t xml:space="preserve">, auf die </w:t>
      </w:r>
      <w:r w:rsidRPr="00927E94">
        <w:rPr>
          <w:rFonts w:asciiTheme="minorHAnsi" w:hAnsiTheme="minorHAnsi" w:cs="Tahoma"/>
          <w:b/>
          <w:bCs/>
          <w:sz w:val="20"/>
          <w:szCs w:val="20"/>
          <w:lang w:val="de-AT"/>
        </w:rPr>
        <w:t>Eduard Galler</w:t>
      </w:r>
      <w:r w:rsidRPr="00927E94">
        <w:rPr>
          <w:rFonts w:asciiTheme="minorHAnsi" w:hAnsiTheme="minorHAnsi" w:cs="Tahoma"/>
          <w:bCs/>
          <w:sz w:val="20"/>
          <w:szCs w:val="20"/>
          <w:lang w:val="de-AT"/>
        </w:rPr>
        <w:t xml:space="preserve"> hinweist</w:t>
      </w:r>
      <w:r w:rsidRPr="00927E94">
        <w:rPr>
          <w:rFonts w:asciiTheme="minorHAnsi" w:hAnsiTheme="minorHAnsi" w:cs="Tahoma"/>
          <w:b/>
          <w:bCs/>
          <w:sz w:val="20"/>
          <w:szCs w:val="20"/>
          <w:lang w:val="de-AT"/>
        </w:rPr>
        <w:t xml:space="preserve">. </w:t>
      </w:r>
      <w:r w:rsidRPr="00927E94">
        <w:rPr>
          <w:rFonts w:asciiTheme="minorHAnsi" w:hAnsiTheme="minorHAnsi" w:cs="Tahoma"/>
          <w:sz w:val="20"/>
          <w:szCs w:val="20"/>
          <w:lang w:val="de-AT"/>
        </w:rPr>
        <w:t>Voraussetzungen sind u.a. kein Anspruch auf staatliche Studienbeihilfe und der Nachweis der sozialen Bedürftigkeit. Das Stipendienprogramm „Zusammen Österreich“ (ehem. Liese Prokop Stipendium) richtet sich österreichweit an alle Drittstaatsangehörigen, an anerkannte Flüchtlinge im Vorstudienlehrgang und an subsidiär Schutzberechtigte im ordentlichen Studium (Asylwerbende werden nicht gefördert)</w:t>
      </w:r>
      <w:r w:rsidR="00976B7C">
        <w:rPr>
          <w:rFonts w:asciiTheme="minorHAnsi" w:hAnsiTheme="minorHAnsi" w:cs="Tahoma"/>
          <w:sz w:val="20"/>
          <w:szCs w:val="20"/>
          <w:lang w:val="de-AT"/>
        </w:rPr>
        <w:t>.</w:t>
      </w:r>
      <w:r w:rsidRPr="00927E94">
        <w:rPr>
          <w:rFonts w:asciiTheme="minorHAnsi" w:hAnsiTheme="minorHAnsi" w:cs="Tahoma"/>
          <w:sz w:val="20"/>
          <w:szCs w:val="20"/>
          <w:lang w:val="de-AT"/>
        </w:rPr>
        <w:t xml:space="preserve"> </w:t>
      </w:r>
      <w:r w:rsidRPr="00927E94">
        <w:rPr>
          <w:rFonts w:asciiTheme="minorHAnsi" w:hAnsiTheme="minorHAnsi" w:cs="Tahoma"/>
          <w:b/>
          <w:sz w:val="20"/>
          <w:szCs w:val="20"/>
          <w:lang w:val="de-AT"/>
        </w:rPr>
        <w:t>Margarete Kernegger</w:t>
      </w:r>
      <w:r w:rsidRPr="00927E94">
        <w:rPr>
          <w:rFonts w:asciiTheme="minorHAnsi" w:hAnsiTheme="minorHAnsi" w:cs="Tahoma"/>
          <w:sz w:val="20"/>
          <w:szCs w:val="20"/>
          <w:lang w:val="de-AT"/>
        </w:rPr>
        <w:t xml:space="preserve"> ergänzt, dass die Zahl der zu vergebenden Stipendien </w:t>
      </w:r>
      <w:bookmarkStart w:id="1" w:name="_Hlk510289552"/>
      <w:r w:rsidRPr="00927E94">
        <w:rPr>
          <w:rFonts w:asciiTheme="minorHAnsi" w:hAnsiTheme="minorHAnsi" w:cs="Tahoma"/>
          <w:sz w:val="20"/>
          <w:szCs w:val="20"/>
          <w:lang w:val="de-AT"/>
        </w:rPr>
        <w:t>–</w:t>
      </w:r>
      <w:bookmarkEnd w:id="1"/>
      <w:r w:rsidRPr="00927E94">
        <w:rPr>
          <w:rFonts w:asciiTheme="minorHAnsi" w:hAnsiTheme="minorHAnsi" w:cs="Tahoma"/>
          <w:sz w:val="20"/>
          <w:szCs w:val="20"/>
          <w:lang w:val="de-AT"/>
        </w:rPr>
        <w:t xml:space="preserve"> gemessen an der gestiegenen Zahl derer, die antragsberechtigt sind – äußerst gering ist.</w:t>
      </w:r>
    </w:p>
    <w:p w:rsidR="00DE3119" w:rsidRDefault="00927E94" w:rsidP="00976B7C">
      <w:pPr>
        <w:spacing w:after="360"/>
        <w:rPr>
          <w:rStyle w:val="Hyperlink"/>
          <w:rFonts w:asciiTheme="minorHAnsi" w:hAnsiTheme="minorHAnsi" w:cs="Tahoma"/>
          <w:sz w:val="20"/>
          <w:szCs w:val="20"/>
          <w:lang w:val="de-AT"/>
        </w:rPr>
      </w:pPr>
      <w:r w:rsidRPr="00927E94">
        <w:rPr>
          <w:rFonts w:asciiTheme="minorHAnsi" w:hAnsiTheme="minorHAnsi" w:cs="Tahoma"/>
          <w:sz w:val="20"/>
          <w:szCs w:val="20"/>
          <w:lang w:val="de-AT"/>
        </w:rPr>
        <w:t xml:space="preserve">Nähere Informationen </w:t>
      </w:r>
      <w:r w:rsidR="008E7006">
        <w:rPr>
          <w:rFonts w:asciiTheme="minorHAnsi" w:hAnsiTheme="minorHAnsi" w:cs="Tahoma"/>
          <w:sz w:val="20"/>
          <w:szCs w:val="20"/>
          <w:lang w:val="de-AT"/>
        </w:rPr>
        <w:t>zu den Stipendien des ÖIF</w:t>
      </w:r>
      <w:r w:rsidR="008740D4">
        <w:rPr>
          <w:rFonts w:asciiTheme="minorHAnsi" w:hAnsiTheme="minorHAnsi" w:cs="Tahoma"/>
          <w:sz w:val="20"/>
          <w:szCs w:val="20"/>
          <w:lang w:val="de-AT"/>
        </w:rPr>
        <w:t xml:space="preserve"> finden sich auf </w:t>
      </w:r>
      <w:hyperlink r:id="rId34" w:tgtFrame="_blank" w:history="1">
        <w:r w:rsidRPr="00927E94">
          <w:rPr>
            <w:rStyle w:val="Hyperlink"/>
            <w:rFonts w:asciiTheme="minorHAnsi" w:hAnsiTheme="minorHAnsi" w:cs="Tahoma"/>
            <w:sz w:val="20"/>
            <w:szCs w:val="20"/>
            <w:lang w:val="de-AT"/>
          </w:rPr>
          <w:t>www.integrationsfonds.at</w:t>
        </w:r>
      </w:hyperlink>
    </w:p>
    <w:p w:rsidR="008740D4" w:rsidRPr="0072196D" w:rsidRDefault="008740D4" w:rsidP="00976B7C">
      <w:pPr>
        <w:spacing w:after="360"/>
        <w:rPr>
          <w:rFonts w:asciiTheme="minorHAnsi" w:hAnsiTheme="minorHAnsi" w:cs="Tahoma"/>
          <w:sz w:val="20"/>
          <w:szCs w:val="20"/>
          <w:lang w:val="de-AT"/>
        </w:rPr>
      </w:pPr>
    </w:p>
    <w:sectPr w:rsidR="008740D4" w:rsidRPr="0072196D" w:rsidSect="00491512">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985" w:right="849" w:bottom="284" w:left="1134" w:header="709" w:footer="455"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154" w:rsidRDefault="00831154" w:rsidP="00653E01">
      <w:r>
        <w:separator/>
      </w:r>
    </w:p>
  </w:endnote>
  <w:endnote w:type="continuationSeparator" w:id="0">
    <w:p w:rsidR="00831154" w:rsidRDefault="00831154" w:rsidP="00653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F2" w:rsidRDefault="003F47F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52" w:rsidRDefault="00C5239D">
    <w:pPr>
      <w:pStyle w:val="Fuzeile"/>
    </w:pPr>
    <w:r>
      <w:rPr>
        <w:noProof/>
        <w:lang w:val="de-AT" w:eastAsia="de-AT"/>
      </w:rPr>
      <w:drawing>
        <wp:inline distT="0" distB="0" distL="0" distR="0" wp14:anchorId="288C100D" wp14:editId="20509931">
          <wp:extent cx="1211580" cy="478996"/>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312" t="22246" r="8415" b="25714"/>
                  <a:stretch/>
                </pic:blipFill>
                <pic:spPr bwMode="auto">
                  <a:xfrm>
                    <a:off x="0" y="0"/>
                    <a:ext cx="1216238" cy="480838"/>
                  </a:xfrm>
                  <a:prstGeom prst="rect">
                    <a:avLst/>
                  </a:prstGeom>
                  <a:ln>
                    <a:noFill/>
                  </a:ln>
                  <a:extLst>
                    <a:ext uri="{53640926-AAD7-44D8-BBD7-CCE9431645EC}">
                      <a14:shadowObscured xmlns:a14="http://schemas.microsoft.com/office/drawing/2010/main"/>
                    </a:ext>
                  </a:extLst>
                </pic:spPr>
              </pic:pic>
            </a:graphicData>
          </a:graphic>
        </wp:inline>
      </w:drawing>
    </w:r>
    <w:r w:rsidR="008F2205">
      <w:rPr>
        <w:noProof/>
        <w:lang w:val="de-AT" w:eastAsia="de-AT"/>
      </w:rPr>
      <w:drawing>
        <wp:anchor distT="0" distB="0" distL="114300" distR="114300" simplePos="0" relativeHeight="251657216" behindDoc="1" locked="0" layoutInCell="1" allowOverlap="1" wp14:anchorId="4F11B7CE" wp14:editId="75C52CDB">
          <wp:simplePos x="0" y="0"/>
          <wp:positionH relativeFrom="column">
            <wp:posOffset>4438650</wp:posOffset>
          </wp:positionH>
          <wp:positionV relativeFrom="paragraph">
            <wp:posOffset>44450</wp:posOffset>
          </wp:positionV>
          <wp:extent cx="1866900" cy="347980"/>
          <wp:effectExtent l="0" t="0" r="0" b="0"/>
          <wp:wrapTight wrapText="bothSides">
            <wp:wrapPolygon edited="0">
              <wp:start x="882" y="0"/>
              <wp:lineTo x="0" y="13007"/>
              <wp:lineTo x="0" y="20102"/>
              <wp:lineTo x="2645" y="20102"/>
              <wp:lineTo x="12563" y="20102"/>
              <wp:lineTo x="13004" y="20102"/>
              <wp:lineTo x="13665" y="18920"/>
              <wp:lineTo x="21380" y="14190"/>
              <wp:lineTo x="21380" y="3547"/>
              <wp:lineTo x="2204" y="0"/>
              <wp:lineTo x="882" y="0"/>
            </wp:wrapPolygon>
          </wp:wrapTight>
          <wp:docPr id="2" name="Grafik 2" descr="FH Burg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 Burgenla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6900" cy="347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F2" w:rsidRDefault="003F47F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154" w:rsidRDefault="00831154" w:rsidP="00653E01">
      <w:r>
        <w:separator/>
      </w:r>
    </w:p>
  </w:footnote>
  <w:footnote w:type="continuationSeparator" w:id="0">
    <w:p w:rsidR="00831154" w:rsidRDefault="00831154" w:rsidP="00653E01">
      <w:r>
        <w:continuationSeparator/>
      </w:r>
    </w:p>
  </w:footnote>
  <w:footnote w:id="1">
    <w:p w:rsidR="00C253CE" w:rsidRPr="00346190" w:rsidRDefault="00C253CE" w:rsidP="00C253CE">
      <w:pPr>
        <w:pStyle w:val="Funotentext"/>
        <w:rPr>
          <w:rFonts w:asciiTheme="minorHAnsi" w:hAnsiTheme="minorHAnsi" w:cstheme="minorHAnsi"/>
          <w:sz w:val="18"/>
          <w:szCs w:val="18"/>
        </w:rPr>
      </w:pPr>
      <w:r w:rsidRPr="00346190">
        <w:rPr>
          <w:rStyle w:val="Funotenzeichen"/>
          <w:rFonts w:asciiTheme="minorHAnsi" w:hAnsiTheme="minorHAnsi" w:cstheme="minorHAnsi"/>
        </w:rPr>
        <w:footnoteRef/>
      </w:r>
      <w:r w:rsidRPr="00346190">
        <w:rPr>
          <w:rFonts w:asciiTheme="minorHAnsi" w:hAnsiTheme="minorHAnsi" w:cstheme="minorHAnsi"/>
        </w:rPr>
        <w:t xml:space="preserve"> </w:t>
      </w:r>
      <w:r w:rsidRPr="00346190">
        <w:rPr>
          <w:rFonts w:asciiTheme="minorHAnsi" w:hAnsiTheme="minorHAnsi" w:cstheme="minorHAnsi"/>
          <w:sz w:val="18"/>
          <w:szCs w:val="18"/>
        </w:rPr>
        <w:t xml:space="preserve">Als Referenz gilt die </w:t>
      </w:r>
      <w:hyperlink r:id="rId1" w:history="1">
        <w:r w:rsidRPr="00346190">
          <w:rPr>
            <w:rStyle w:val="Hyperlink"/>
            <w:rFonts w:asciiTheme="minorHAnsi" w:hAnsiTheme="minorHAnsi" w:cstheme="minorHAnsi"/>
            <w:sz w:val="18"/>
            <w:szCs w:val="18"/>
          </w:rPr>
          <w:t>DAC-Liste</w:t>
        </w:r>
      </w:hyperlink>
      <w:r w:rsidRPr="00346190">
        <w:rPr>
          <w:rFonts w:asciiTheme="minorHAnsi" w:hAnsiTheme="minorHAnsi" w:cstheme="minorHAnsi"/>
          <w:sz w:val="18"/>
          <w:szCs w:val="18"/>
        </w:rPr>
        <w:t xml:space="preserve"> der Entwicklungsländer und –gebiete der OECD.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F2" w:rsidRDefault="003F47F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BD" w:rsidRDefault="005D2BE8" w:rsidP="00D16233">
    <w:pPr>
      <w:pStyle w:val="berschrift4"/>
      <w:tabs>
        <w:tab w:val="right" w:pos="9923"/>
      </w:tabs>
    </w:pPr>
    <w:r>
      <w:rPr>
        <w:noProof/>
        <w:lang w:val="de-AT" w:eastAsia="de-AT"/>
      </w:rPr>
      <w:drawing>
        <wp:anchor distT="0" distB="0" distL="114300" distR="114300" simplePos="0" relativeHeight="251659264" behindDoc="1" locked="0" layoutInCell="1" allowOverlap="1" wp14:anchorId="3C59D301" wp14:editId="5D00973E">
          <wp:simplePos x="0" y="0"/>
          <wp:positionH relativeFrom="column">
            <wp:posOffset>5026025</wp:posOffset>
          </wp:positionH>
          <wp:positionV relativeFrom="paragraph">
            <wp:posOffset>-69215</wp:posOffset>
          </wp:positionV>
          <wp:extent cx="1217930" cy="296545"/>
          <wp:effectExtent l="0" t="0" r="1270" b="8255"/>
          <wp:wrapTight wrapText="bothSides">
            <wp:wrapPolygon edited="0">
              <wp:start x="0" y="0"/>
              <wp:lineTo x="0" y="20814"/>
              <wp:lineTo x="21285" y="20814"/>
              <wp:lineTo x="2128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d_logo_bla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7930" cy="29654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val="de-AT" w:eastAsia="de-AT"/>
      </w:rPr>
      <w:drawing>
        <wp:anchor distT="0" distB="0" distL="114300" distR="114300" simplePos="0" relativeHeight="251658240" behindDoc="1" locked="0" layoutInCell="1" allowOverlap="1" wp14:anchorId="7AB7031B" wp14:editId="59FF1DFD">
          <wp:simplePos x="0" y="0"/>
          <wp:positionH relativeFrom="column">
            <wp:posOffset>1337310</wp:posOffset>
          </wp:positionH>
          <wp:positionV relativeFrom="paragraph">
            <wp:posOffset>-61595</wp:posOffset>
          </wp:positionV>
          <wp:extent cx="868680" cy="370205"/>
          <wp:effectExtent l="0" t="0" r="7620" b="0"/>
          <wp:wrapTight wrapText="bothSides">
            <wp:wrapPolygon edited="0">
              <wp:start x="0" y="0"/>
              <wp:lineTo x="0" y="20007"/>
              <wp:lineTo x="13737" y="20007"/>
              <wp:lineTo x="21316" y="17784"/>
              <wp:lineTo x="21316" y="13338"/>
              <wp:lineTo x="1752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WF Logo.png"/>
                  <pic:cNvPicPr/>
                </pic:nvPicPr>
                <pic:blipFill>
                  <a:blip r:embed="rId2">
                    <a:extLst>
                      <a:ext uri="{28A0092B-C50C-407E-A947-70E740481C1C}">
                        <a14:useLocalDpi xmlns:a14="http://schemas.microsoft.com/office/drawing/2010/main" val="0"/>
                      </a:ext>
                    </a:extLst>
                  </a:blip>
                  <a:stretch>
                    <a:fillRect/>
                  </a:stretch>
                </pic:blipFill>
                <pic:spPr>
                  <a:xfrm>
                    <a:off x="0" y="0"/>
                    <a:ext cx="868680" cy="37020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val="de-AT" w:eastAsia="de-AT"/>
      </w:rPr>
      <w:drawing>
        <wp:anchor distT="0" distB="0" distL="114300" distR="114300" simplePos="0" relativeHeight="251655168" behindDoc="1" locked="0" layoutInCell="1" allowOverlap="1" wp14:anchorId="2B2E646E" wp14:editId="2DCF8A8E">
          <wp:simplePos x="0" y="0"/>
          <wp:positionH relativeFrom="column">
            <wp:posOffset>2956560</wp:posOffset>
          </wp:positionH>
          <wp:positionV relativeFrom="paragraph">
            <wp:posOffset>-120650</wp:posOffset>
          </wp:positionV>
          <wp:extent cx="1531620" cy="436245"/>
          <wp:effectExtent l="0" t="0" r="0" b="1905"/>
          <wp:wrapTight wrapText="bothSides">
            <wp:wrapPolygon edited="0">
              <wp:start x="0" y="0"/>
              <wp:lineTo x="0" y="20751"/>
              <wp:lineTo x="21224" y="20751"/>
              <wp:lineTo x="21224" y="0"/>
              <wp:lineTo x="0" y="0"/>
            </wp:wrapPolygon>
          </wp:wrapTight>
          <wp:docPr id="9" name="Grafik 9" descr="P:\010-OEFFENTLICHKEITSARBEIT\02-Corporate Identity\01-Logos\KOM Erasmus+\JPG\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0-OEFFENTLICHKEITSARBEIT\02-Corporate Identity\01-Logos\KOM Erasmus+\JPG\EU flag-Erasmus+_vect_PO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16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05">
      <w:rPr>
        <w:noProof/>
        <w:lang w:val="de-AT" w:eastAsia="de-AT"/>
      </w:rPr>
      <w:drawing>
        <wp:anchor distT="0" distB="0" distL="114300" distR="114300" simplePos="0" relativeHeight="251656192" behindDoc="0" locked="0" layoutInCell="1" allowOverlap="1" wp14:anchorId="0E034514" wp14:editId="2E7DBB6D">
          <wp:simplePos x="0" y="0"/>
          <wp:positionH relativeFrom="column">
            <wp:posOffset>-135890</wp:posOffset>
          </wp:positionH>
          <wp:positionV relativeFrom="paragraph">
            <wp:posOffset>-63500</wp:posOffset>
          </wp:positionV>
          <wp:extent cx="685800" cy="38671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 web lying_european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 cy="386715"/>
                  </a:xfrm>
                  <a:prstGeom prst="rect">
                    <a:avLst/>
                  </a:prstGeom>
                </pic:spPr>
              </pic:pic>
            </a:graphicData>
          </a:graphic>
          <wp14:sizeRelH relativeFrom="page">
            <wp14:pctWidth>0</wp14:pctWidth>
          </wp14:sizeRelH>
          <wp14:sizeRelV relativeFrom="page">
            <wp14:pctHeight>0</wp14:pctHeight>
          </wp14:sizeRelV>
        </wp:anchor>
      </w:drawing>
    </w:r>
    <w:r w:rsidR="00D1623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F2" w:rsidRDefault="003F47F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4CC"/>
    <w:multiLevelType w:val="hybridMultilevel"/>
    <w:tmpl w:val="D40EC630"/>
    <w:lvl w:ilvl="0" w:tplc="3CC4A726">
      <w:start w:val="1"/>
      <w:numFmt w:val="bullet"/>
      <w:lvlText w:val=""/>
      <w:lvlJc w:val="left"/>
      <w:pPr>
        <w:ind w:left="720" w:hanging="360"/>
      </w:pPr>
      <w:rPr>
        <w:rFonts w:ascii="Wingdings" w:eastAsia="Times New Roman" w:hAnsi="Wingdings"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D6502A7"/>
    <w:multiLevelType w:val="hybridMultilevel"/>
    <w:tmpl w:val="0032FA8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0FD731D"/>
    <w:multiLevelType w:val="hybridMultilevel"/>
    <w:tmpl w:val="BC4C403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6FB3F69"/>
    <w:multiLevelType w:val="hybridMultilevel"/>
    <w:tmpl w:val="602A8578"/>
    <w:lvl w:ilvl="0" w:tplc="0C07000B">
      <w:start w:val="1"/>
      <w:numFmt w:val="bullet"/>
      <w:lvlText w:val=""/>
      <w:lvlJc w:val="left"/>
      <w:pPr>
        <w:ind w:left="3552" w:hanging="360"/>
      </w:pPr>
      <w:rPr>
        <w:rFonts w:ascii="Wingdings" w:hAnsi="Wingdings" w:hint="default"/>
      </w:rPr>
    </w:lvl>
    <w:lvl w:ilvl="1" w:tplc="0C070003" w:tentative="1">
      <w:start w:val="1"/>
      <w:numFmt w:val="bullet"/>
      <w:lvlText w:val="o"/>
      <w:lvlJc w:val="left"/>
      <w:pPr>
        <w:ind w:left="4272" w:hanging="360"/>
      </w:pPr>
      <w:rPr>
        <w:rFonts w:ascii="Courier New" w:hAnsi="Courier New" w:cs="Courier New" w:hint="default"/>
      </w:rPr>
    </w:lvl>
    <w:lvl w:ilvl="2" w:tplc="0C070005" w:tentative="1">
      <w:start w:val="1"/>
      <w:numFmt w:val="bullet"/>
      <w:lvlText w:val=""/>
      <w:lvlJc w:val="left"/>
      <w:pPr>
        <w:ind w:left="4992" w:hanging="360"/>
      </w:pPr>
      <w:rPr>
        <w:rFonts w:ascii="Wingdings" w:hAnsi="Wingdings" w:hint="default"/>
      </w:rPr>
    </w:lvl>
    <w:lvl w:ilvl="3" w:tplc="0C070001" w:tentative="1">
      <w:start w:val="1"/>
      <w:numFmt w:val="bullet"/>
      <w:lvlText w:val=""/>
      <w:lvlJc w:val="left"/>
      <w:pPr>
        <w:ind w:left="5712" w:hanging="360"/>
      </w:pPr>
      <w:rPr>
        <w:rFonts w:ascii="Symbol" w:hAnsi="Symbol" w:hint="default"/>
      </w:rPr>
    </w:lvl>
    <w:lvl w:ilvl="4" w:tplc="0C070003" w:tentative="1">
      <w:start w:val="1"/>
      <w:numFmt w:val="bullet"/>
      <w:lvlText w:val="o"/>
      <w:lvlJc w:val="left"/>
      <w:pPr>
        <w:ind w:left="6432" w:hanging="360"/>
      </w:pPr>
      <w:rPr>
        <w:rFonts w:ascii="Courier New" w:hAnsi="Courier New" w:cs="Courier New" w:hint="default"/>
      </w:rPr>
    </w:lvl>
    <w:lvl w:ilvl="5" w:tplc="0C070005" w:tentative="1">
      <w:start w:val="1"/>
      <w:numFmt w:val="bullet"/>
      <w:lvlText w:val=""/>
      <w:lvlJc w:val="left"/>
      <w:pPr>
        <w:ind w:left="7152" w:hanging="360"/>
      </w:pPr>
      <w:rPr>
        <w:rFonts w:ascii="Wingdings" w:hAnsi="Wingdings" w:hint="default"/>
      </w:rPr>
    </w:lvl>
    <w:lvl w:ilvl="6" w:tplc="0C070001" w:tentative="1">
      <w:start w:val="1"/>
      <w:numFmt w:val="bullet"/>
      <w:lvlText w:val=""/>
      <w:lvlJc w:val="left"/>
      <w:pPr>
        <w:ind w:left="7872" w:hanging="360"/>
      </w:pPr>
      <w:rPr>
        <w:rFonts w:ascii="Symbol" w:hAnsi="Symbol" w:hint="default"/>
      </w:rPr>
    </w:lvl>
    <w:lvl w:ilvl="7" w:tplc="0C070003" w:tentative="1">
      <w:start w:val="1"/>
      <w:numFmt w:val="bullet"/>
      <w:lvlText w:val="o"/>
      <w:lvlJc w:val="left"/>
      <w:pPr>
        <w:ind w:left="8592" w:hanging="360"/>
      </w:pPr>
      <w:rPr>
        <w:rFonts w:ascii="Courier New" w:hAnsi="Courier New" w:cs="Courier New" w:hint="default"/>
      </w:rPr>
    </w:lvl>
    <w:lvl w:ilvl="8" w:tplc="0C070005" w:tentative="1">
      <w:start w:val="1"/>
      <w:numFmt w:val="bullet"/>
      <w:lvlText w:val=""/>
      <w:lvlJc w:val="left"/>
      <w:pPr>
        <w:ind w:left="9312" w:hanging="360"/>
      </w:pPr>
      <w:rPr>
        <w:rFonts w:ascii="Wingdings" w:hAnsi="Wingdings" w:hint="default"/>
      </w:rPr>
    </w:lvl>
  </w:abstractNum>
  <w:abstractNum w:abstractNumId="4">
    <w:nsid w:val="19AC10B4"/>
    <w:multiLevelType w:val="hybridMultilevel"/>
    <w:tmpl w:val="98741C5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9F63A2A"/>
    <w:multiLevelType w:val="hybridMultilevel"/>
    <w:tmpl w:val="1F22E13C"/>
    <w:lvl w:ilvl="0" w:tplc="0C07000B">
      <w:start w:val="1"/>
      <w:numFmt w:val="bullet"/>
      <w:lvlText w:val=""/>
      <w:lvlJc w:val="left"/>
      <w:pPr>
        <w:ind w:left="2136" w:hanging="360"/>
      </w:pPr>
      <w:rPr>
        <w:rFonts w:ascii="Wingdings" w:hAnsi="Wingdings"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6">
    <w:nsid w:val="1C010273"/>
    <w:multiLevelType w:val="hybridMultilevel"/>
    <w:tmpl w:val="F188B45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C215C99"/>
    <w:multiLevelType w:val="hybridMultilevel"/>
    <w:tmpl w:val="35124A08"/>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E0A1DCB"/>
    <w:multiLevelType w:val="hybridMultilevel"/>
    <w:tmpl w:val="543E2178"/>
    <w:lvl w:ilvl="0" w:tplc="DDACBE26">
      <w:start w:val="1"/>
      <w:numFmt w:val="decimal"/>
      <w:lvlText w:val="%1)"/>
      <w:lvlJc w:val="left"/>
      <w:pPr>
        <w:ind w:left="2496" w:hanging="360"/>
      </w:pPr>
      <w:rPr>
        <w:rFonts w:hint="default"/>
      </w:rPr>
    </w:lvl>
    <w:lvl w:ilvl="1" w:tplc="0C070019" w:tentative="1">
      <w:start w:val="1"/>
      <w:numFmt w:val="lowerLetter"/>
      <w:lvlText w:val="%2."/>
      <w:lvlJc w:val="left"/>
      <w:pPr>
        <w:ind w:left="3216" w:hanging="360"/>
      </w:pPr>
    </w:lvl>
    <w:lvl w:ilvl="2" w:tplc="0C07001B" w:tentative="1">
      <w:start w:val="1"/>
      <w:numFmt w:val="lowerRoman"/>
      <w:lvlText w:val="%3."/>
      <w:lvlJc w:val="right"/>
      <w:pPr>
        <w:ind w:left="3936" w:hanging="180"/>
      </w:pPr>
    </w:lvl>
    <w:lvl w:ilvl="3" w:tplc="0C07000F" w:tentative="1">
      <w:start w:val="1"/>
      <w:numFmt w:val="decimal"/>
      <w:lvlText w:val="%4."/>
      <w:lvlJc w:val="left"/>
      <w:pPr>
        <w:ind w:left="4656" w:hanging="360"/>
      </w:pPr>
    </w:lvl>
    <w:lvl w:ilvl="4" w:tplc="0C070019" w:tentative="1">
      <w:start w:val="1"/>
      <w:numFmt w:val="lowerLetter"/>
      <w:lvlText w:val="%5."/>
      <w:lvlJc w:val="left"/>
      <w:pPr>
        <w:ind w:left="5376" w:hanging="360"/>
      </w:pPr>
    </w:lvl>
    <w:lvl w:ilvl="5" w:tplc="0C07001B" w:tentative="1">
      <w:start w:val="1"/>
      <w:numFmt w:val="lowerRoman"/>
      <w:lvlText w:val="%6."/>
      <w:lvlJc w:val="right"/>
      <w:pPr>
        <w:ind w:left="6096" w:hanging="180"/>
      </w:pPr>
    </w:lvl>
    <w:lvl w:ilvl="6" w:tplc="0C07000F" w:tentative="1">
      <w:start w:val="1"/>
      <w:numFmt w:val="decimal"/>
      <w:lvlText w:val="%7."/>
      <w:lvlJc w:val="left"/>
      <w:pPr>
        <w:ind w:left="6816" w:hanging="360"/>
      </w:pPr>
    </w:lvl>
    <w:lvl w:ilvl="7" w:tplc="0C070019" w:tentative="1">
      <w:start w:val="1"/>
      <w:numFmt w:val="lowerLetter"/>
      <w:lvlText w:val="%8."/>
      <w:lvlJc w:val="left"/>
      <w:pPr>
        <w:ind w:left="7536" w:hanging="360"/>
      </w:pPr>
    </w:lvl>
    <w:lvl w:ilvl="8" w:tplc="0C07001B" w:tentative="1">
      <w:start w:val="1"/>
      <w:numFmt w:val="lowerRoman"/>
      <w:lvlText w:val="%9."/>
      <w:lvlJc w:val="right"/>
      <w:pPr>
        <w:ind w:left="8256" w:hanging="180"/>
      </w:pPr>
    </w:lvl>
  </w:abstractNum>
  <w:abstractNum w:abstractNumId="9">
    <w:nsid w:val="1E792DA7"/>
    <w:multiLevelType w:val="hybridMultilevel"/>
    <w:tmpl w:val="45EA7236"/>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FE95EC3"/>
    <w:multiLevelType w:val="hybridMultilevel"/>
    <w:tmpl w:val="7794FECA"/>
    <w:lvl w:ilvl="0" w:tplc="0C07000B">
      <w:start w:val="1"/>
      <w:numFmt w:val="bullet"/>
      <w:lvlText w:val=""/>
      <w:lvlJc w:val="left"/>
      <w:pPr>
        <w:ind w:left="2136" w:hanging="360"/>
      </w:pPr>
      <w:rPr>
        <w:rFonts w:ascii="Wingdings" w:hAnsi="Wingdings"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11">
    <w:nsid w:val="20B62FF7"/>
    <w:multiLevelType w:val="hybridMultilevel"/>
    <w:tmpl w:val="9A1E0B8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1A860A2"/>
    <w:multiLevelType w:val="hybridMultilevel"/>
    <w:tmpl w:val="51AA584A"/>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4D77966"/>
    <w:multiLevelType w:val="hybridMultilevel"/>
    <w:tmpl w:val="28F6BB90"/>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FCB2928"/>
    <w:multiLevelType w:val="hybridMultilevel"/>
    <w:tmpl w:val="498E64F0"/>
    <w:lvl w:ilvl="0" w:tplc="0C07000B">
      <w:start w:val="1"/>
      <w:numFmt w:val="bullet"/>
      <w:lvlText w:val=""/>
      <w:lvlJc w:val="left"/>
      <w:pPr>
        <w:ind w:left="2498" w:hanging="360"/>
      </w:pPr>
      <w:rPr>
        <w:rFonts w:ascii="Wingdings" w:hAnsi="Wingdings" w:hint="default"/>
      </w:rPr>
    </w:lvl>
    <w:lvl w:ilvl="1" w:tplc="0C070003">
      <w:start w:val="1"/>
      <w:numFmt w:val="bullet"/>
      <w:lvlText w:val="o"/>
      <w:lvlJc w:val="left"/>
      <w:pPr>
        <w:ind w:left="3218" w:hanging="360"/>
      </w:pPr>
      <w:rPr>
        <w:rFonts w:ascii="Courier New" w:hAnsi="Courier New" w:cs="Courier New" w:hint="default"/>
      </w:rPr>
    </w:lvl>
    <w:lvl w:ilvl="2" w:tplc="0C070005" w:tentative="1">
      <w:start w:val="1"/>
      <w:numFmt w:val="bullet"/>
      <w:lvlText w:val=""/>
      <w:lvlJc w:val="left"/>
      <w:pPr>
        <w:ind w:left="3938" w:hanging="360"/>
      </w:pPr>
      <w:rPr>
        <w:rFonts w:ascii="Wingdings" w:hAnsi="Wingdings" w:hint="default"/>
      </w:rPr>
    </w:lvl>
    <w:lvl w:ilvl="3" w:tplc="0C070001" w:tentative="1">
      <w:start w:val="1"/>
      <w:numFmt w:val="bullet"/>
      <w:lvlText w:val=""/>
      <w:lvlJc w:val="left"/>
      <w:pPr>
        <w:ind w:left="4658" w:hanging="360"/>
      </w:pPr>
      <w:rPr>
        <w:rFonts w:ascii="Symbol" w:hAnsi="Symbol" w:hint="default"/>
      </w:rPr>
    </w:lvl>
    <w:lvl w:ilvl="4" w:tplc="0C070003" w:tentative="1">
      <w:start w:val="1"/>
      <w:numFmt w:val="bullet"/>
      <w:lvlText w:val="o"/>
      <w:lvlJc w:val="left"/>
      <w:pPr>
        <w:ind w:left="5378" w:hanging="360"/>
      </w:pPr>
      <w:rPr>
        <w:rFonts w:ascii="Courier New" w:hAnsi="Courier New" w:cs="Courier New" w:hint="default"/>
      </w:rPr>
    </w:lvl>
    <w:lvl w:ilvl="5" w:tplc="0C070005" w:tentative="1">
      <w:start w:val="1"/>
      <w:numFmt w:val="bullet"/>
      <w:lvlText w:val=""/>
      <w:lvlJc w:val="left"/>
      <w:pPr>
        <w:ind w:left="6098" w:hanging="360"/>
      </w:pPr>
      <w:rPr>
        <w:rFonts w:ascii="Wingdings" w:hAnsi="Wingdings" w:hint="default"/>
      </w:rPr>
    </w:lvl>
    <w:lvl w:ilvl="6" w:tplc="0C070001" w:tentative="1">
      <w:start w:val="1"/>
      <w:numFmt w:val="bullet"/>
      <w:lvlText w:val=""/>
      <w:lvlJc w:val="left"/>
      <w:pPr>
        <w:ind w:left="6818" w:hanging="360"/>
      </w:pPr>
      <w:rPr>
        <w:rFonts w:ascii="Symbol" w:hAnsi="Symbol" w:hint="default"/>
      </w:rPr>
    </w:lvl>
    <w:lvl w:ilvl="7" w:tplc="0C070003" w:tentative="1">
      <w:start w:val="1"/>
      <w:numFmt w:val="bullet"/>
      <w:lvlText w:val="o"/>
      <w:lvlJc w:val="left"/>
      <w:pPr>
        <w:ind w:left="7538" w:hanging="360"/>
      </w:pPr>
      <w:rPr>
        <w:rFonts w:ascii="Courier New" w:hAnsi="Courier New" w:cs="Courier New" w:hint="default"/>
      </w:rPr>
    </w:lvl>
    <w:lvl w:ilvl="8" w:tplc="0C070005" w:tentative="1">
      <w:start w:val="1"/>
      <w:numFmt w:val="bullet"/>
      <w:lvlText w:val=""/>
      <w:lvlJc w:val="left"/>
      <w:pPr>
        <w:ind w:left="8258" w:hanging="360"/>
      </w:pPr>
      <w:rPr>
        <w:rFonts w:ascii="Wingdings" w:hAnsi="Wingdings" w:hint="default"/>
      </w:rPr>
    </w:lvl>
  </w:abstractNum>
  <w:abstractNum w:abstractNumId="15">
    <w:nsid w:val="2FEF14D7"/>
    <w:multiLevelType w:val="hybridMultilevel"/>
    <w:tmpl w:val="5242201C"/>
    <w:lvl w:ilvl="0" w:tplc="0C07000B">
      <w:start w:val="1"/>
      <w:numFmt w:val="bullet"/>
      <w:lvlText w:val=""/>
      <w:lvlJc w:val="left"/>
      <w:pPr>
        <w:ind w:left="2844" w:hanging="360"/>
      </w:pPr>
      <w:rPr>
        <w:rFonts w:ascii="Wingdings" w:hAnsi="Wingdings" w:hint="default"/>
      </w:rPr>
    </w:lvl>
    <w:lvl w:ilvl="1" w:tplc="0C070003" w:tentative="1">
      <w:start w:val="1"/>
      <w:numFmt w:val="bullet"/>
      <w:lvlText w:val="o"/>
      <w:lvlJc w:val="left"/>
      <w:pPr>
        <w:ind w:left="3564" w:hanging="360"/>
      </w:pPr>
      <w:rPr>
        <w:rFonts w:ascii="Courier New" w:hAnsi="Courier New" w:cs="Courier New" w:hint="default"/>
      </w:rPr>
    </w:lvl>
    <w:lvl w:ilvl="2" w:tplc="0C070005" w:tentative="1">
      <w:start w:val="1"/>
      <w:numFmt w:val="bullet"/>
      <w:lvlText w:val=""/>
      <w:lvlJc w:val="left"/>
      <w:pPr>
        <w:ind w:left="4284" w:hanging="360"/>
      </w:pPr>
      <w:rPr>
        <w:rFonts w:ascii="Wingdings" w:hAnsi="Wingdings" w:hint="default"/>
      </w:rPr>
    </w:lvl>
    <w:lvl w:ilvl="3" w:tplc="0C070001" w:tentative="1">
      <w:start w:val="1"/>
      <w:numFmt w:val="bullet"/>
      <w:lvlText w:val=""/>
      <w:lvlJc w:val="left"/>
      <w:pPr>
        <w:ind w:left="5004" w:hanging="360"/>
      </w:pPr>
      <w:rPr>
        <w:rFonts w:ascii="Symbol" w:hAnsi="Symbol" w:hint="default"/>
      </w:rPr>
    </w:lvl>
    <w:lvl w:ilvl="4" w:tplc="0C070003" w:tentative="1">
      <w:start w:val="1"/>
      <w:numFmt w:val="bullet"/>
      <w:lvlText w:val="o"/>
      <w:lvlJc w:val="left"/>
      <w:pPr>
        <w:ind w:left="5724" w:hanging="360"/>
      </w:pPr>
      <w:rPr>
        <w:rFonts w:ascii="Courier New" w:hAnsi="Courier New" w:cs="Courier New" w:hint="default"/>
      </w:rPr>
    </w:lvl>
    <w:lvl w:ilvl="5" w:tplc="0C070005" w:tentative="1">
      <w:start w:val="1"/>
      <w:numFmt w:val="bullet"/>
      <w:lvlText w:val=""/>
      <w:lvlJc w:val="left"/>
      <w:pPr>
        <w:ind w:left="6444" w:hanging="360"/>
      </w:pPr>
      <w:rPr>
        <w:rFonts w:ascii="Wingdings" w:hAnsi="Wingdings" w:hint="default"/>
      </w:rPr>
    </w:lvl>
    <w:lvl w:ilvl="6" w:tplc="0C070001" w:tentative="1">
      <w:start w:val="1"/>
      <w:numFmt w:val="bullet"/>
      <w:lvlText w:val=""/>
      <w:lvlJc w:val="left"/>
      <w:pPr>
        <w:ind w:left="7164" w:hanging="360"/>
      </w:pPr>
      <w:rPr>
        <w:rFonts w:ascii="Symbol" w:hAnsi="Symbol" w:hint="default"/>
      </w:rPr>
    </w:lvl>
    <w:lvl w:ilvl="7" w:tplc="0C070003" w:tentative="1">
      <w:start w:val="1"/>
      <w:numFmt w:val="bullet"/>
      <w:lvlText w:val="o"/>
      <w:lvlJc w:val="left"/>
      <w:pPr>
        <w:ind w:left="7884" w:hanging="360"/>
      </w:pPr>
      <w:rPr>
        <w:rFonts w:ascii="Courier New" w:hAnsi="Courier New" w:cs="Courier New" w:hint="default"/>
      </w:rPr>
    </w:lvl>
    <w:lvl w:ilvl="8" w:tplc="0C070005" w:tentative="1">
      <w:start w:val="1"/>
      <w:numFmt w:val="bullet"/>
      <w:lvlText w:val=""/>
      <w:lvlJc w:val="left"/>
      <w:pPr>
        <w:ind w:left="8604" w:hanging="360"/>
      </w:pPr>
      <w:rPr>
        <w:rFonts w:ascii="Wingdings" w:hAnsi="Wingdings" w:hint="default"/>
      </w:rPr>
    </w:lvl>
  </w:abstractNum>
  <w:abstractNum w:abstractNumId="16">
    <w:nsid w:val="311955D8"/>
    <w:multiLevelType w:val="hybridMultilevel"/>
    <w:tmpl w:val="307425BE"/>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1E31D6A"/>
    <w:multiLevelType w:val="hybridMultilevel"/>
    <w:tmpl w:val="76A86B80"/>
    <w:lvl w:ilvl="0" w:tplc="1066884C">
      <w:numFmt w:val="bullet"/>
      <w:lvlText w:val="•"/>
      <w:lvlJc w:val="left"/>
      <w:pPr>
        <w:ind w:left="1068" w:hanging="708"/>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3CA7F91"/>
    <w:multiLevelType w:val="hybridMultilevel"/>
    <w:tmpl w:val="4F4A33FC"/>
    <w:lvl w:ilvl="0" w:tplc="0C07000B">
      <w:start w:val="1"/>
      <w:numFmt w:val="bullet"/>
      <w:lvlText w:val=""/>
      <w:lvlJc w:val="left"/>
      <w:pPr>
        <w:ind w:left="2484" w:hanging="360"/>
      </w:pPr>
      <w:rPr>
        <w:rFonts w:ascii="Wingdings" w:hAnsi="Wingdings" w:hint="default"/>
      </w:rPr>
    </w:lvl>
    <w:lvl w:ilvl="1" w:tplc="0C070019" w:tentative="1">
      <w:start w:val="1"/>
      <w:numFmt w:val="lowerLetter"/>
      <w:lvlText w:val="%2."/>
      <w:lvlJc w:val="left"/>
      <w:pPr>
        <w:ind w:left="3204" w:hanging="360"/>
      </w:pPr>
    </w:lvl>
    <w:lvl w:ilvl="2" w:tplc="0C07001B" w:tentative="1">
      <w:start w:val="1"/>
      <w:numFmt w:val="lowerRoman"/>
      <w:lvlText w:val="%3."/>
      <w:lvlJc w:val="right"/>
      <w:pPr>
        <w:ind w:left="3924" w:hanging="180"/>
      </w:pPr>
    </w:lvl>
    <w:lvl w:ilvl="3" w:tplc="0C07000F" w:tentative="1">
      <w:start w:val="1"/>
      <w:numFmt w:val="decimal"/>
      <w:lvlText w:val="%4."/>
      <w:lvlJc w:val="left"/>
      <w:pPr>
        <w:ind w:left="4644" w:hanging="360"/>
      </w:pPr>
    </w:lvl>
    <w:lvl w:ilvl="4" w:tplc="0C070019" w:tentative="1">
      <w:start w:val="1"/>
      <w:numFmt w:val="lowerLetter"/>
      <w:lvlText w:val="%5."/>
      <w:lvlJc w:val="left"/>
      <w:pPr>
        <w:ind w:left="5364" w:hanging="360"/>
      </w:pPr>
    </w:lvl>
    <w:lvl w:ilvl="5" w:tplc="0C07001B" w:tentative="1">
      <w:start w:val="1"/>
      <w:numFmt w:val="lowerRoman"/>
      <w:lvlText w:val="%6."/>
      <w:lvlJc w:val="right"/>
      <w:pPr>
        <w:ind w:left="6084" w:hanging="180"/>
      </w:pPr>
    </w:lvl>
    <w:lvl w:ilvl="6" w:tplc="0C07000F" w:tentative="1">
      <w:start w:val="1"/>
      <w:numFmt w:val="decimal"/>
      <w:lvlText w:val="%7."/>
      <w:lvlJc w:val="left"/>
      <w:pPr>
        <w:ind w:left="6804" w:hanging="360"/>
      </w:pPr>
    </w:lvl>
    <w:lvl w:ilvl="7" w:tplc="0C070019" w:tentative="1">
      <w:start w:val="1"/>
      <w:numFmt w:val="lowerLetter"/>
      <w:lvlText w:val="%8."/>
      <w:lvlJc w:val="left"/>
      <w:pPr>
        <w:ind w:left="7524" w:hanging="360"/>
      </w:pPr>
    </w:lvl>
    <w:lvl w:ilvl="8" w:tplc="0C07001B" w:tentative="1">
      <w:start w:val="1"/>
      <w:numFmt w:val="lowerRoman"/>
      <w:lvlText w:val="%9."/>
      <w:lvlJc w:val="right"/>
      <w:pPr>
        <w:ind w:left="8244" w:hanging="180"/>
      </w:pPr>
    </w:lvl>
  </w:abstractNum>
  <w:abstractNum w:abstractNumId="19">
    <w:nsid w:val="35820090"/>
    <w:multiLevelType w:val="hybridMultilevel"/>
    <w:tmpl w:val="83F825A6"/>
    <w:lvl w:ilvl="0" w:tplc="0C070001">
      <w:start w:val="1"/>
      <w:numFmt w:val="bullet"/>
      <w:lvlText w:val=""/>
      <w:lvlJc w:val="left"/>
      <w:pPr>
        <w:ind w:left="787" w:hanging="360"/>
      </w:pPr>
      <w:rPr>
        <w:rFonts w:ascii="Symbol" w:hAnsi="Symbol"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20">
    <w:nsid w:val="35CD3FCD"/>
    <w:multiLevelType w:val="hybridMultilevel"/>
    <w:tmpl w:val="9D484374"/>
    <w:lvl w:ilvl="0" w:tplc="1C94DE3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21">
    <w:nsid w:val="36E356E6"/>
    <w:multiLevelType w:val="hybridMultilevel"/>
    <w:tmpl w:val="D84EA018"/>
    <w:lvl w:ilvl="0" w:tplc="0C07000B">
      <w:start w:val="1"/>
      <w:numFmt w:val="bullet"/>
      <w:lvlText w:val=""/>
      <w:lvlJc w:val="left"/>
      <w:pPr>
        <w:ind w:left="2844" w:hanging="360"/>
      </w:pPr>
      <w:rPr>
        <w:rFonts w:ascii="Wingdings" w:hAnsi="Wingdings" w:hint="default"/>
      </w:rPr>
    </w:lvl>
    <w:lvl w:ilvl="1" w:tplc="0C070003">
      <w:start w:val="1"/>
      <w:numFmt w:val="bullet"/>
      <w:lvlText w:val="o"/>
      <w:lvlJc w:val="left"/>
      <w:pPr>
        <w:ind w:left="3564" w:hanging="360"/>
      </w:pPr>
      <w:rPr>
        <w:rFonts w:ascii="Courier New" w:hAnsi="Courier New" w:cs="Courier New" w:hint="default"/>
      </w:rPr>
    </w:lvl>
    <w:lvl w:ilvl="2" w:tplc="0C070005" w:tentative="1">
      <w:start w:val="1"/>
      <w:numFmt w:val="bullet"/>
      <w:lvlText w:val=""/>
      <w:lvlJc w:val="left"/>
      <w:pPr>
        <w:ind w:left="4284" w:hanging="360"/>
      </w:pPr>
      <w:rPr>
        <w:rFonts w:ascii="Wingdings" w:hAnsi="Wingdings" w:hint="default"/>
      </w:rPr>
    </w:lvl>
    <w:lvl w:ilvl="3" w:tplc="0C070001" w:tentative="1">
      <w:start w:val="1"/>
      <w:numFmt w:val="bullet"/>
      <w:lvlText w:val=""/>
      <w:lvlJc w:val="left"/>
      <w:pPr>
        <w:ind w:left="5004" w:hanging="360"/>
      </w:pPr>
      <w:rPr>
        <w:rFonts w:ascii="Symbol" w:hAnsi="Symbol" w:hint="default"/>
      </w:rPr>
    </w:lvl>
    <w:lvl w:ilvl="4" w:tplc="0C070003" w:tentative="1">
      <w:start w:val="1"/>
      <w:numFmt w:val="bullet"/>
      <w:lvlText w:val="o"/>
      <w:lvlJc w:val="left"/>
      <w:pPr>
        <w:ind w:left="5724" w:hanging="360"/>
      </w:pPr>
      <w:rPr>
        <w:rFonts w:ascii="Courier New" w:hAnsi="Courier New" w:cs="Courier New" w:hint="default"/>
      </w:rPr>
    </w:lvl>
    <w:lvl w:ilvl="5" w:tplc="0C070005" w:tentative="1">
      <w:start w:val="1"/>
      <w:numFmt w:val="bullet"/>
      <w:lvlText w:val=""/>
      <w:lvlJc w:val="left"/>
      <w:pPr>
        <w:ind w:left="6444" w:hanging="360"/>
      </w:pPr>
      <w:rPr>
        <w:rFonts w:ascii="Wingdings" w:hAnsi="Wingdings" w:hint="default"/>
      </w:rPr>
    </w:lvl>
    <w:lvl w:ilvl="6" w:tplc="0C070001" w:tentative="1">
      <w:start w:val="1"/>
      <w:numFmt w:val="bullet"/>
      <w:lvlText w:val=""/>
      <w:lvlJc w:val="left"/>
      <w:pPr>
        <w:ind w:left="7164" w:hanging="360"/>
      </w:pPr>
      <w:rPr>
        <w:rFonts w:ascii="Symbol" w:hAnsi="Symbol" w:hint="default"/>
      </w:rPr>
    </w:lvl>
    <w:lvl w:ilvl="7" w:tplc="0C070003" w:tentative="1">
      <w:start w:val="1"/>
      <w:numFmt w:val="bullet"/>
      <w:lvlText w:val="o"/>
      <w:lvlJc w:val="left"/>
      <w:pPr>
        <w:ind w:left="7884" w:hanging="360"/>
      </w:pPr>
      <w:rPr>
        <w:rFonts w:ascii="Courier New" w:hAnsi="Courier New" w:cs="Courier New" w:hint="default"/>
      </w:rPr>
    </w:lvl>
    <w:lvl w:ilvl="8" w:tplc="0C070005" w:tentative="1">
      <w:start w:val="1"/>
      <w:numFmt w:val="bullet"/>
      <w:lvlText w:val=""/>
      <w:lvlJc w:val="left"/>
      <w:pPr>
        <w:ind w:left="8604" w:hanging="360"/>
      </w:pPr>
      <w:rPr>
        <w:rFonts w:ascii="Wingdings" w:hAnsi="Wingdings" w:hint="default"/>
      </w:rPr>
    </w:lvl>
  </w:abstractNum>
  <w:abstractNum w:abstractNumId="22">
    <w:nsid w:val="3B185143"/>
    <w:multiLevelType w:val="hybridMultilevel"/>
    <w:tmpl w:val="7ACE977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3FC06FC1"/>
    <w:multiLevelType w:val="hybridMultilevel"/>
    <w:tmpl w:val="2470649C"/>
    <w:lvl w:ilvl="0" w:tplc="0C07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45BA2746"/>
    <w:multiLevelType w:val="hybridMultilevel"/>
    <w:tmpl w:val="D87CC62E"/>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25">
    <w:nsid w:val="462A0E37"/>
    <w:multiLevelType w:val="hybridMultilevel"/>
    <w:tmpl w:val="2AE05C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494A51AA"/>
    <w:multiLevelType w:val="hybridMultilevel"/>
    <w:tmpl w:val="705CE3BC"/>
    <w:lvl w:ilvl="0" w:tplc="1066884C">
      <w:numFmt w:val="bullet"/>
      <w:lvlText w:val="•"/>
      <w:lvlJc w:val="left"/>
      <w:pPr>
        <w:ind w:left="1428" w:hanging="708"/>
      </w:pPr>
      <w:rPr>
        <w:rFonts w:ascii="Tahoma" w:eastAsia="Times New Roman" w:hAnsi="Tahoma" w:cs="Tahoma"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7">
    <w:nsid w:val="4DD9411C"/>
    <w:multiLevelType w:val="hybridMultilevel"/>
    <w:tmpl w:val="0CEE4968"/>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45B7FF1"/>
    <w:multiLevelType w:val="hybridMultilevel"/>
    <w:tmpl w:val="4E208374"/>
    <w:lvl w:ilvl="0" w:tplc="965E197E">
      <w:start w:val="1"/>
      <w:numFmt w:val="bullet"/>
      <w:lvlText w:val=""/>
      <w:lvlJc w:val="left"/>
      <w:pPr>
        <w:ind w:left="1080" w:hanging="360"/>
      </w:pPr>
      <w:rPr>
        <w:rFonts w:ascii="Wingdings" w:hAnsi="Wingdings" w:hint="default"/>
        <w:b/>
        <w:color w:val="009EE0"/>
      </w:rPr>
    </w:lvl>
    <w:lvl w:ilvl="1" w:tplc="6096C8BE">
      <w:numFmt w:val="bullet"/>
      <w:lvlText w:val="-"/>
      <w:lvlJc w:val="left"/>
      <w:pPr>
        <w:ind w:left="1800" w:hanging="360"/>
      </w:pPr>
      <w:rPr>
        <w:rFonts w:ascii="Tahoma" w:eastAsia="Times New Roman" w:hAnsi="Tahoma" w:cs="Tahoma" w:hint="default"/>
        <w:b/>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9">
    <w:nsid w:val="58F20079"/>
    <w:multiLevelType w:val="hybridMultilevel"/>
    <w:tmpl w:val="836890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5B435144"/>
    <w:multiLevelType w:val="hybridMultilevel"/>
    <w:tmpl w:val="C7FA6162"/>
    <w:lvl w:ilvl="0" w:tplc="5FC80526">
      <w:start w:val="14"/>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5402477"/>
    <w:multiLevelType w:val="hybridMultilevel"/>
    <w:tmpl w:val="66AA0FB8"/>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BE20F3A"/>
    <w:multiLevelType w:val="hybridMultilevel"/>
    <w:tmpl w:val="F3BC19F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6CFC4894"/>
    <w:multiLevelType w:val="hybridMultilevel"/>
    <w:tmpl w:val="4AA2B3B2"/>
    <w:lvl w:ilvl="0" w:tplc="0C07000B">
      <w:start w:val="1"/>
      <w:numFmt w:val="bullet"/>
      <w:lvlText w:val=""/>
      <w:lvlJc w:val="left"/>
      <w:pPr>
        <w:ind w:left="1080" w:hanging="360"/>
      </w:pPr>
      <w:rPr>
        <w:rFonts w:ascii="Wingdings" w:hAnsi="Wingdings" w:hint="default"/>
        <w:b/>
        <w:color w:val="009EE0"/>
      </w:rPr>
    </w:lvl>
    <w:lvl w:ilvl="1" w:tplc="6096C8BE">
      <w:numFmt w:val="bullet"/>
      <w:lvlText w:val="-"/>
      <w:lvlJc w:val="left"/>
      <w:pPr>
        <w:ind w:left="1800" w:hanging="360"/>
      </w:pPr>
      <w:rPr>
        <w:rFonts w:ascii="Tahoma" w:eastAsia="Times New Roman" w:hAnsi="Tahoma" w:cs="Tahoma" w:hint="default"/>
        <w:b/>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4">
    <w:nsid w:val="6F987BF7"/>
    <w:multiLevelType w:val="hybridMultilevel"/>
    <w:tmpl w:val="14A0B754"/>
    <w:lvl w:ilvl="0" w:tplc="9F3667BC">
      <w:start w:val="1"/>
      <w:numFmt w:val="decimal"/>
      <w:lvlText w:val="%1)"/>
      <w:lvlJc w:val="left"/>
      <w:pPr>
        <w:ind w:left="1068" w:hanging="708"/>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22301B6"/>
    <w:multiLevelType w:val="hybridMultilevel"/>
    <w:tmpl w:val="9C283F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733A50B1"/>
    <w:multiLevelType w:val="hybridMultilevel"/>
    <w:tmpl w:val="A00C7676"/>
    <w:lvl w:ilvl="0" w:tplc="E30E3638">
      <w:start w:val="1"/>
      <w:numFmt w:val="bullet"/>
      <w:lvlText w:val="o"/>
      <w:lvlJc w:val="left"/>
      <w:pPr>
        <w:ind w:left="2136" w:hanging="360"/>
      </w:pPr>
      <w:rPr>
        <w:rFonts w:ascii="Wingdings" w:hAnsi="Wingdings"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37">
    <w:nsid w:val="74B45F45"/>
    <w:multiLevelType w:val="hybridMultilevel"/>
    <w:tmpl w:val="4D842F8A"/>
    <w:lvl w:ilvl="0" w:tplc="0C07000B">
      <w:start w:val="1"/>
      <w:numFmt w:val="bullet"/>
      <w:lvlText w:val=""/>
      <w:lvlJc w:val="left"/>
      <w:pPr>
        <w:ind w:left="2844" w:hanging="360"/>
      </w:pPr>
      <w:rPr>
        <w:rFonts w:ascii="Wingdings" w:hAnsi="Wingdings" w:hint="default"/>
      </w:rPr>
    </w:lvl>
    <w:lvl w:ilvl="1" w:tplc="0C070003" w:tentative="1">
      <w:start w:val="1"/>
      <w:numFmt w:val="bullet"/>
      <w:lvlText w:val="o"/>
      <w:lvlJc w:val="left"/>
      <w:pPr>
        <w:ind w:left="3564" w:hanging="360"/>
      </w:pPr>
      <w:rPr>
        <w:rFonts w:ascii="Courier New" w:hAnsi="Courier New" w:cs="Courier New" w:hint="default"/>
      </w:rPr>
    </w:lvl>
    <w:lvl w:ilvl="2" w:tplc="0C070005" w:tentative="1">
      <w:start w:val="1"/>
      <w:numFmt w:val="bullet"/>
      <w:lvlText w:val=""/>
      <w:lvlJc w:val="left"/>
      <w:pPr>
        <w:ind w:left="4284" w:hanging="360"/>
      </w:pPr>
      <w:rPr>
        <w:rFonts w:ascii="Wingdings" w:hAnsi="Wingdings" w:hint="default"/>
      </w:rPr>
    </w:lvl>
    <w:lvl w:ilvl="3" w:tplc="0C070001" w:tentative="1">
      <w:start w:val="1"/>
      <w:numFmt w:val="bullet"/>
      <w:lvlText w:val=""/>
      <w:lvlJc w:val="left"/>
      <w:pPr>
        <w:ind w:left="5004" w:hanging="360"/>
      </w:pPr>
      <w:rPr>
        <w:rFonts w:ascii="Symbol" w:hAnsi="Symbol" w:hint="default"/>
      </w:rPr>
    </w:lvl>
    <w:lvl w:ilvl="4" w:tplc="0C070003" w:tentative="1">
      <w:start w:val="1"/>
      <w:numFmt w:val="bullet"/>
      <w:lvlText w:val="o"/>
      <w:lvlJc w:val="left"/>
      <w:pPr>
        <w:ind w:left="5724" w:hanging="360"/>
      </w:pPr>
      <w:rPr>
        <w:rFonts w:ascii="Courier New" w:hAnsi="Courier New" w:cs="Courier New" w:hint="default"/>
      </w:rPr>
    </w:lvl>
    <w:lvl w:ilvl="5" w:tplc="0C070005" w:tentative="1">
      <w:start w:val="1"/>
      <w:numFmt w:val="bullet"/>
      <w:lvlText w:val=""/>
      <w:lvlJc w:val="left"/>
      <w:pPr>
        <w:ind w:left="6444" w:hanging="360"/>
      </w:pPr>
      <w:rPr>
        <w:rFonts w:ascii="Wingdings" w:hAnsi="Wingdings" w:hint="default"/>
      </w:rPr>
    </w:lvl>
    <w:lvl w:ilvl="6" w:tplc="0C070001" w:tentative="1">
      <w:start w:val="1"/>
      <w:numFmt w:val="bullet"/>
      <w:lvlText w:val=""/>
      <w:lvlJc w:val="left"/>
      <w:pPr>
        <w:ind w:left="7164" w:hanging="360"/>
      </w:pPr>
      <w:rPr>
        <w:rFonts w:ascii="Symbol" w:hAnsi="Symbol" w:hint="default"/>
      </w:rPr>
    </w:lvl>
    <w:lvl w:ilvl="7" w:tplc="0C070003" w:tentative="1">
      <w:start w:val="1"/>
      <w:numFmt w:val="bullet"/>
      <w:lvlText w:val="o"/>
      <w:lvlJc w:val="left"/>
      <w:pPr>
        <w:ind w:left="7884" w:hanging="360"/>
      </w:pPr>
      <w:rPr>
        <w:rFonts w:ascii="Courier New" w:hAnsi="Courier New" w:cs="Courier New" w:hint="default"/>
      </w:rPr>
    </w:lvl>
    <w:lvl w:ilvl="8" w:tplc="0C070005" w:tentative="1">
      <w:start w:val="1"/>
      <w:numFmt w:val="bullet"/>
      <w:lvlText w:val=""/>
      <w:lvlJc w:val="left"/>
      <w:pPr>
        <w:ind w:left="8604" w:hanging="360"/>
      </w:pPr>
      <w:rPr>
        <w:rFonts w:ascii="Wingdings" w:hAnsi="Wingdings" w:hint="default"/>
      </w:rPr>
    </w:lvl>
  </w:abstractNum>
  <w:abstractNum w:abstractNumId="38">
    <w:nsid w:val="782E3FFA"/>
    <w:multiLevelType w:val="hybridMultilevel"/>
    <w:tmpl w:val="167008A8"/>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A3B785D"/>
    <w:multiLevelType w:val="hybridMultilevel"/>
    <w:tmpl w:val="A0C8A4A8"/>
    <w:lvl w:ilvl="0" w:tplc="0C07000B">
      <w:start w:val="1"/>
      <w:numFmt w:val="bullet"/>
      <w:lvlText w:val=""/>
      <w:lvlJc w:val="left"/>
      <w:pPr>
        <w:ind w:left="2844" w:hanging="360"/>
      </w:pPr>
      <w:rPr>
        <w:rFonts w:ascii="Wingdings" w:hAnsi="Wingdings" w:hint="default"/>
      </w:rPr>
    </w:lvl>
    <w:lvl w:ilvl="1" w:tplc="0C070003" w:tentative="1">
      <w:start w:val="1"/>
      <w:numFmt w:val="bullet"/>
      <w:lvlText w:val="o"/>
      <w:lvlJc w:val="left"/>
      <w:pPr>
        <w:ind w:left="3564" w:hanging="360"/>
      </w:pPr>
      <w:rPr>
        <w:rFonts w:ascii="Courier New" w:hAnsi="Courier New" w:cs="Courier New" w:hint="default"/>
      </w:rPr>
    </w:lvl>
    <w:lvl w:ilvl="2" w:tplc="0C070005" w:tentative="1">
      <w:start w:val="1"/>
      <w:numFmt w:val="bullet"/>
      <w:lvlText w:val=""/>
      <w:lvlJc w:val="left"/>
      <w:pPr>
        <w:ind w:left="4284" w:hanging="360"/>
      </w:pPr>
      <w:rPr>
        <w:rFonts w:ascii="Wingdings" w:hAnsi="Wingdings" w:hint="default"/>
      </w:rPr>
    </w:lvl>
    <w:lvl w:ilvl="3" w:tplc="0C070001" w:tentative="1">
      <w:start w:val="1"/>
      <w:numFmt w:val="bullet"/>
      <w:lvlText w:val=""/>
      <w:lvlJc w:val="left"/>
      <w:pPr>
        <w:ind w:left="5004" w:hanging="360"/>
      </w:pPr>
      <w:rPr>
        <w:rFonts w:ascii="Symbol" w:hAnsi="Symbol" w:hint="default"/>
      </w:rPr>
    </w:lvl>
    <w:lvl w:ilvl="4" w:tplc="0C070003" w:tentative="1">
      <w:start w:val="1"/>
      <w:numFmt w:val="bullet"/>
      <w:lvlText w:val="o"/>
      <w:lvlJc w:val="left"/>
      <w:pPr>
        <w:ind w:left="5724" w:hanging="360"/>
      </w:pPr>
      <w:rPr>
        <w:rFonts w:ascii="Courier New" w:hAnsi="Courier New" w:cs="Courier New" w:hint="default"/>
      </w:rPr>
    </w:lvl>
    <w:lvl w:ilvl="5" w:tplc="0C070005" w:tentative="1">
      <w:start w:val="1"/>
      <w:numFmt w:val="bullet"/>
      <w:lvlText w:val=""/>
      <w:lvlJc w:val="left"/>
      <w:pPr>
        <w:ind w:left="6444" w:hanging="360"/>
      </w:pPr>
      <w:rPr>
        <w:rFonts w:ascii="Wingdings" w:hAnsi="Wingdings" w:hint="default"/>
      </w:rPr>
    </w:lvl>
    <w:lvl w:ilvl="6" w:tplc="0C070001" w:tentative="1">
      <w:start w:val="1"/>
      <w:numFmt w:val="bullet"/>
      <w:lvlText w:val=""/>
      <w:lvlJc w:val="left"/>
      <w:pPr>
        <w:ind w:left="7164" w:hanging="360"/>
      </w:pPr>
      <w:rPr>
        <w:rFonts w:ascii="Symbol" w:hAnsi="Symbol" w:hint="default"/>
      </w:rPr>
    </w:lvl>
    <w:lvl w:ilvl="7" w:tplc="0C070003" w:tentative="1">
      <w:start w:val="1"/>
      <w:numFmt w:val="bullet"/>
      <w:lvlText w:val="o"/>
      <w:lvlJc w:val="left"/>
      <w:pPr>
        <w:ind w:left="7884" w:hanging="360"/>
      </w:pPr>
      <w:rPr>
        <w:rFonts w:ascii="Courier New" w:hAnsi="Courier New" w:cs="Courier New" w:hint="default"/>
      </w:rPr>
    </w:lvl>
    <w:lvl w:ilvl="8" w:tplc="0C070005" w:tentative="1">
      <w:start w:val="1"/>
      <w:numFmt w:val="bullet"/>
      <w:lvlText w:val=""/>
      <w:lvlJc w:val="left"/>
      <w:pPr>
        <w:ind w:left="8604" w:hanging="360"/>
      </w:pPr>
      <w:rPr>
        <w:rFonts w:ascii="Wingdings" w:hAnsi="Wingdings" w:hint="default"/>
      </w:rPr>
    </w:lvl>
  </w:abstractNum>
  <w:abstractNum w:abstractNumId="40">
    <w:nsid w:val="7C3E1EE2"/>
    <w:multiLevelType w:val="hybridMultilevel"/>
    <w:tmpl w:val="A732CC0E"/>
    <w:lvl w:ilvl="0" w:tplc="0D12CCEA">
      <w:start w:val="1"/>
      <w:numFmt w:val="decimal"/>
      <w:lvlText w:val="%1)"/>
      <w:lvlJc w:val="left"/>
      <w:pPr>
        <w:ind w:left="2484" w:hanging="360"/>
      </w:pPr>
      <w:rPr>
        <w:rFonts w:hint="default"/>
      </w:rPr>
    </w:lvl>
    <w:lvl w:ilvl="1" w:tplc="0C070019" w:tentative="1">
      <w:start w:val="1"/>
      <w:numFmt w:val="lowerLetter"/>
      <w:lvlText w:val="%2."/>
      <w:lvlJc w:val="left"/>
      <w:pPr>
        <w:ind w:left="3204" w:hanging="360"/>
      </w:pPr>
    </w:lvl>
    <w:lvl w:ilvl="2" w:tplc="0C07001B" w:tentative="1">
      <w:start w:val="1"/>
      <w:numFmt w:val="lowerRoman"/>
      <w:lvlText w:val="%3."/>
      <w:lvlJc w:val="right"/>
      <w:pPr>
        <w:ind w:left="3924" w:hanging="180"/>
      </w:pPr>
    </w:lvl>
    <w:lvl w:ilvl="3" w:tplc="0C07000F" w:tentative="1">
      <w:start w:val="1"/>
      <w:numFmt w:val="decimal"/>
      <w:lvlText w:val="%4."/>
      <w:lvlJc w:val="left"/>
      <w:pPr>
        <w:ind w:left="4644" w:hanging="360"/>
      </w:pPr>
    </w:lvl>
    <w:lvl w:ilvl="4" w:tplc="0C070019" w:tentative="1">
      <w:start w:val="1"/>
      <w:numFmt w:val="lowerLetter"/>
      <w:lvlText w:val="%5."/>
      <w:lvlJc w:val="left"/>
      <w:pPr>
        <w:ind w:left="5364" w:hanging="360"/>
      </w:pPr>
    </w:lvl>
    <w:lvl w:ilvl="5" w:tplc="0C07001B" w:tentative="1">
      <w:start w:val="1"/>
      <w:numFmt w:val="lowerRoman"/>
      <w:lvlText w:val="%6."/>
      <w:lvlJc w:val="right"/>
      <w:pPr>
        <w:ind w:left="6084" w:hanging="180"/>
      </w:pPr>
    </w:lvl>
    <w:lvl w:ilvl="6" w:tplc="0C07000F" w:tentative="1">
      <w:start w:val="1"/>
      <w:numFmt w:val="decimal"/>
      <w:lvlText w:val="%7."/>
      <w:lvlJc w:val="left"/>
      <w:pPr>
        <w:ind w:left="6804" w:hanging="360"/>
      </w:pPr>
    </w:lvl>
    <w:lvl w:ilvl="7" w:tplc="0C070019" w:tentative="1">
      <w:start w:val="1"/>
      <w:numFmt w:val="lowerLetter"/>
      <w:lvlText w:val="%8."/>
      <w:lvlJc w:val="left"/>
      <w:pPr>
        <w:ind w:left="7524" w:hanging="360"/>
      </w:pPr>
    </w:lvl>
    <w:lvl w:ilvl="8" w:tplc="0C07001B" w:tentative="1">
      <w:start w:val="1"/>
      <w:numFmt w:val="lowerRoman"/>
      <w:lvlText w:val="%9."/>
      <w:lvlJc w:val="right"/>
      <w:pPr>
        <w:ind w:left="8244" w:hanging="180"/>
      </w:pPr>
    </w:lvl>
  </w:abstractNum>
  <w:abstractNum w:abstractNumId="41">
    <w:nsid w:val="7D1A1B1A"/>
    <w:multiLevelType w:val="hybridMultilevel"/>
    <w:tmpl w:val="E1CA943A"/>
    <w:lvl w:ilvl="0" w:tplc="965E197E">
      <w:start w:val="1"/>
      <w:numFmt w:val="bullet"/>
      <w:lvlText w:val=""/>
      <w:lvlJc w:val="left"/>
      <w:pPr>
        <w:ind w:left="720" w:hanging="360"/>
      </w:pPr>
      <w:rPr>
        <w:rFonts w:ascii="Wingdings" w:hAnsi="Wingdings" w:hint="default"/>
        <w:b/>
        <w:color w:val="009EE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4"/>
  </w:num>
  <w:num w:numId="4">
    <w:abstractNumId w:val="0"/>
  </w:num>
  <w:num w:numId="5">
    <w:abstractNumId w:val="6"/>
  </w:num>
  <w:num w:numId="6">
    <w:abstractNumId w:val="1"/>
  </w:num>
  <w:num w:numId="7">
    <w:abstractNumId w:val="2"/>
  </w:num>
  <w:num w:numId="8">
    <w:abstractNumId w:val="37"/>
  </w:num>
  <w:num w:numId="9">
    <w:abstractNumId w:val="23"/>
  </w:num>
  <w:num w:numId="10">
    <w:abstractNumId w:val="21"/>
  </w:num>
  <w:num w:numId="11">
    <w:abstractNumId w:val="15"/>
  </w:num>
  <w:num w:numId="12">
    <w:abstractNumId w:val="39"/>
  </w:num>
  <w:num w:numId="13">
    <w:abstractNumId w:val="3"/>
  </w:num>
  <w:num w:numId="14">
    <w:abstractNumId w:val="24"/>
  </w:num>
  <w:num w:numId="15">
    <w:abstractNumId w:val="8"/>
  </w:num>
  <w:num w:numId="16">
    <w:abstractNumId w:val="19"/>
  </w:num>
  <w:num w:numId="17">
    <w:abstractNumId w:val="34"/>
  </w:num>
  <w:num w:numId="18">
    <w:abstractNumId w:val="40"/>
  </w:num>
  <w:num w:numId="19">
    <w:abstractNumId w:val="30"/>
  </w:num>
  <w:num w:numId="20">
    <w:abstractNumId w:val="22"/>
  </w:num>
  <w:num w:numId="21">
    <w:abstractNumId w:val="18"/>
  </w:num>
  <w:num w:numId="22">
    <w:abstractNumId w:val="35"/>
  </w:num>
  <w:num w:numId="23">
    <w:abstractNumId w:val="17"/>
  </w:num>
  <w:num w:numId="24">
    <w:abstractNumId w:val="26"/>
  </w:num>
  <w:num w:numId="25">
    <w:abstractNumId w:val="36"/>
  </w:num>
  <w:num w:numId="26">
    <w:abstractNumId w:val="20"/>
  </w:num>
  <w:num w:numId="27">
    <w:abstractNumId w:val="14"/>
  </w:num>
  <w:num w:numId="28">
    <w:abstractNumId w:val="10"/>
  </w:num>
  <w:num w:numId="29">
    <w:abstractNumId w:val="5"/>
  </w:num>
  <w:num w:numId="30">
    <w:abstractNumId w:val="10"/>
  </w:num>
  <w:num w:numId="31">
    <w:abstractNumId w:val="28"/>
  </w:num>
  <w:num w:numId="32">
    <w:abstractNumId w:val="38"/>
  </w:num>
  <w:num w:numId="33">
    <w:abstractNumId w:val="7"/>
  </w:num>
  <w:num w:numId="34">
    <w:abstractNumId w:val="13"/>
  </w:num>
  <w:num w:numId="35">
    <w:abstractNumId w:val="33"/>
  </w:num>
  <w:num w:numId="36">
    <w:abstractNumId w:val="25"/>
  </w:num>
  <w:num w:numId="37">
    <w:abstractNumId w:val="12"/>
  </w:num>
  <w:num w:numId="38">
    <w:abstractNumId w:val="16"/>
  </w:num>
  <w:num w:numId="39">
    <w:abstractNumId w:val="27"/>
  </w:num>
  <w:num w:numId="40">
    <w:abstractNumId w:val="31"/>
  </w:num>
  <w:num w:numId="41">
    <w:abstractNumId w:val="9"/>
  </w:num>
  <w:num w:numId="42">
    <w:abstractNumId w:val="11"/>
  </w:num>
  <w:num w:numId="43">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8"/>
  <w:hyphenationZone w:val="425"/>
  <w:characterSpacingControl w:val="doNotCompress"/>
  <w:hdrShapeDefaults>
    <o:shapedefaults v:ext="edit" spidmax="788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F40"/>
    <w:rsid w:val="0000119F"/>
    <w:rsid w:val="00005EED"/>
    <w:rsid w:val="0000631A"/>
    <w:rsid w:val="000163A8"/>
    <w:rsid w:val="00023321"/>
    <w:rsid w:val="00026CB5"/>
    <w:rsid w:val="000401AC"/>
    <w:rsid w:val="00041B5A"/>
    <w:rsid w:val="00044087"/>
    <w:rsid w:val="00044B76"/>
    <w:rsid w:val="00054781"/>
    <w:rsid w:val="00061FF7"/>
    <w:rsid w:val="00065EA6"/>
    <w:rsid w:val="00066029"/>
    <w:rsid w:val="0007120F"/>
    <w:rsid w:val="00074DFE"/>
    <w:rsid w:val="00080C0C"/>
    <w:rsid w:val="000835C5"/>
    <w:rsid w:val="00091170"/>
    <w:rsid w:val="00091334"/>
    <w:rsid w:val="00091544"/>
    <w:rsid w:val="0009276A"/>
    <w:rsid w:val="00093881"/>
    <w:rsid w:val="000A11B1"/>
    <w:rsid w:val="000A2E15"/>
    <w:rsid w:val="000B0F15"/>
    <w:rsid w:val="000B708E"/>
    <w:rsid w:val="000B775C"/>
    <w:rsid w:val="000C1C5F"/>
    <w:rsid w:val="000C3292"/>
    <w:rsid w:val="000D1711"/>
    <w:rsid w:val="000D3195"/>
    <w:rsid w:val="000E1DC5"/>
    <w:rsid w:val="000E46E3"/>
    <w:rsid w:val="000F41CE"/>
    <w:rsid w:val="000F5B66"/>
    <w:rsid w:val="000F6525"/>
    <w:rsid w:val="00100A88"/>
    <w:rsid w:val="00101D4E"/>
    <w:rsid w:val="00114DD1"/>
    <w:rsid w:val="00117282"/>
    <w:rsid w:val="001214D7"/>
    <w:rsid w:val="001266AF"/>
    <w:rsid w:val="00131EEA"/>
    <w:rsid w:val="0013444A"/>
    <w:rsid w:val="00135F81"/>
    <w:rsid w:val="001373FD"/>
    <w:rsid w:val="00141B89"/>
    <w:rsid w:val="00144684"/>
    <w:rsid w:val="001471DA"/>
    <w:rsid w:val="00154386"/>
    <w:rsid w:val="00163BBA"/>
    <w:rsid w:val="0016442A"/>
    <w:rsid w:val="0016448F"/>
    <w:rsid w:val="00165BB0"/>
    <w:rsid w:val="001673FE"/>
    <w:rsid w:val="00172BB3"/>
    <w:rsid w:val="00173BC8"/>
    <w:rsid w:val="00175446"/>
    <w:rsid w:val="001754CC"/>
    <w:rsid w:val="00182E41"/>
    <w:rsid w:val="0018344F"/>
    <w:rsid w:val="001844FC"/>
    <w:rsid w:val="0019029C"/>
    <w:rsid w:val="001914E9"/>
    <w:rsid w:val="00194DA0"/>
    <w:rsid w:val="001969A9"/>
    <w:rsid w:val="0019778E"/>
    <w:rsid w:val="001A055E"/>
    <w:rsid w:val="001A20F8"/>
    <w:rsid w:val="001A4214"/>
    <w:rsid w:val="001B41EA"/>
    <w:rsid w:val="001C1176"/>
    <w:rsid w:val="001C5EC7"/>
    <w:rsid w:val="001C7CA7"/>
    <w:rsid w:val="001D107D"/>
    <w:rsid w:val="001D3053"/>
    <w:rsid w:val="001D307C"/>
    <w:rsid w:val="001D323D"/>
    <w:rsid w:val="001E011B"/>
    <w:rsid w:val="001E3273"/>
    <w:rsid w:val="001E6112"/>
    <w:rsid w:val="001F39EA"/>
    <w:rsid w:val="001F3F1C"/>
    <w:rsid w:val="001F5975"/>
    <w:rsid w:val="001F5F28"/>
    <w:rsid w:val="001F671B"/>
    <w:rsid w:val="00200422"/>
    <w:rsid w:val="00201810"/>
    <w:rsid w:val="002019D7"/>
    <w:rsid w:val="00203D3E"/>
    <w:rsid w:val="00204B4E"/>
    <w:rsid w:val="00210132"/>
    <w:rsid w:val="00210F35"/>
    <w:rsid w:val="0022025B"/>
    <w:rsid w:val="002204F9"/>
    <w:rsid w:val="0023266A"/>
    <w:rsid w:val="0024611B"/>
    <w:rsid w:val="00247177"/>
    <w:rsid w:val="002474FA"/>
    <w:rsid w:val="0025303F"/>
    <w:rsid w:val="00256081"/>
    <w:rsid w:val="00257B00"/>
    <w:rsid w:val="00260CE6"/>
    <w:rsid w:val="002625CE"/>
    <w:rsid w:val="0027199D"/>
    <w:rsid w:val="00272687"/>
    <w:rsid w:val="0027624A"/>
    <w:rsid w:val="002872EB"/>
    <w:rsid w:val="00290742"/>
    <w:rsid w:val="00290811"/>
    <w:rsid w:val="0029271A"/>
    <w:rsid w:val="0029289C"/>
    <w:rsid w:val="00293738"/>
    <w:rsid w:val="00293A23"/>
    <w:rsid w:val="0029661E"/>
    <w:rsid w:val="002A3B0F"/>
    <w:rsid w:val="002A49AE"/>
    <w:rsid w:val="002A4F01"/>
    <w:rsid w:val="002A6097"/>
    <w:rsid w:val="002A6909"/>
    <w:rsid w:val="002B164F"/>
    <w:rsid w:val="002B768A"/>
    <w:rsid w:val="002C3549"/>
    <w:rsid w:val="002D53C9"/>
    <w:rsid w:val="002D7F35"/>
    <w:rsid w:val="0030008D"/>
    <w:rsid w:val="00301E04"/>
    <w:rsid w:val="003023EC"/>
    <w:rsid w:val="0030244D"/>
    <w:rsid w:val="00302CD8"/>
    <w:rsid w:val="00305731"/>
    <w:rsid w:val="00306A9E"/>
    <w:rsid w:val="003072BE"/>
    <w:rsid w:val="00307728"/>
    <w:rsid w:val="0031025E"/>
    <w:rsid w:val="003107D8"/>
    <w:rsid w:val="00313AF1"/>
    <w:rsid w:val="00314D2D"/>
    <w:rsid w:val="0031754E"/>
    <w:rsid w:val="00317ED8"/>
    <w:rsid w:val="00323E13"/>
    <w:rsid w:val="0032696B"/>
    <w:rsid w:val="00330772"/>
    <w:rsid w:val="003341CF"/>
    <w:rsid w:val="0033436C"/>
    <w:rsid w:val="0033554A"/>
    <w:rsid w:val="00337E9E"/>
    <w:rsid w:val="00340368"/>
    <w:rsid w:val="0034419B"/>
    <w:rsid w:val="00344FD4"/>
    <w:rsid w:val="00346190"/>
    <w:rsid w:val="003464BC"/>
    <w:rsid w:val="0035259C"/>
    <w:rsid w:val="00352CF2"/>
    <w:rsid w:val="00353EB1"/>
    <w:rsid w:val="003541F2"/>
    <w:rsid w:val="003562C8"/>
    <w:rsid w:val="0035751D"/>
    <w:rsid w:val="00361B49"/>
    <w:rsid w:val="003651CA"/>
    <w:rsid w:val="00366E60"/>
    <w:rsid w:val="0037054D"/>
    <w:rsid w:val="00371516"/>
    <w:rsid w:val="0037179B"/>
    <w:rsid w:val="00373981"/>
    <w:rsid w:val="00376BB3"/>
    <w:rsid w:val="0037723A"/>
    <w:rsid w:val="00390FA7"/>
    <w:rsid w:val="0039502A"/>
    <w:rsid w:val="003959D9"/>
    <w:rsid w:val="003A29EE"/>
    <w:rsid w:val="003B5B66"/>
    <w:rsid w:val="003C3EC0"/>
    <w:rsid w:val="003D17C4"/>
    <w:rsid w:val="003D1AEC"/>
    <w:rsid w:val="003D2545"/>
    <w:rsid w:val="003D2892"/>
    <w:rsid w:val="003D5A15"/>
    <w:rsid w:val="003E030A"/>
    <w:rsid w:val="003E1F46"/>
    <w:rsid w:val="003E40A5"/>
    <w:rsid w:val="003E66F4"/>
    <w:rsid w:val="003F0ABD"/>
    <w:rsid w:val="003F1AD2"/>
    <w:rsid w:val="003F47F2"/>
    <w:rsid w:val="003F5FFA"/>
    <w:rsid w:val="004001D1"/>
    <w:rsid w:val="0040327F"/>
    <w:rsid w:val="00407571"/>
    <w:rsid w:val="004075D4"/>
    <w:rsid w:val="00407A5B"/>
    <w:rsid w:val="00422ACD"/>
    <w:rsid w:val="00423B1E"/>
    <w:rsid w:val="0042644E"/>
    <w:rsid w:val="004347B1"/>
    <w:rsid w:val="004364CA"/>
    <w:rsid w:val="00452A90"/>
    <w:rsid w:val="00453848"/>
    <w:rsid w:val="00455524"/>
    <w:rsid w:val="004562ED"/>
    <w:rsid w:val="0045687B"/>
    <w:rsid w:val="00456AB0"/>
    <w:rsid w:val="004604B5"/>
    <w:rsid w:val="00463DC0"/>
    <w:rsid w:val="00467988"/>
    <w:rsid w:val="004777FA"/>
    <w:rsid w:val="0048792A"/>
    <w:rsid w:val="00491512"/>
    <w:rsid w:val="00492C27"/>
    <w:rsid w:val="00494232"/>
    <w:rsid w:val="004A1F0A"/>
    <w:rsid w:val="004A29C4"/>
    <w:rsid w:val="004A4D90"/>
    <w:rsid w:val="004A7240"/>
    <w:rsid w:val="004B58FA"/>
    <w:rsid w:val="004B6862"/>
    <w:rsid w:val="004C1054"/>
    <w:rsid w:val="004C52B6"/>
    <w:rsid w:val="004D114D"/>
    <w:rsid w:val="004D3BD1"/>
    <w:rsid w:val="004D6160"/>
    <w:rsid w:val="004D6FF0"/>
    <w:rsid w:val="004E1947"/>
    <w:rsid w:val="004E3BA2"/>
    <w:rsid w:val="004E447F"/>
    <w:rsid w:val="004E45AB"/>
    <w:rsid w:val="004E4F42"/>
    <w:rsid w:val="004E6A5F"/>
    <w:rsid w:val="004E757B"/>
    <w:rsid w:val="004F7B03"/>
    <w:rsid w:val="00502489"/>
    <w:rsid w:val="00514CCC"/>
    <w:rsid w:val="005177D1"/>
    <w:rsid w:val="00521262"/>
    <w:rsid w:val="00522146"/>
    <w:rsid w:val="00526EE2"/>
    <w:rsid w:val="00532E30"/>
    <w:rsid w:val="005430CE"/>
    <w:rsid w:val="005442D6"/>
    <w:rsid w:val="005477AD"/>
    <w:rsid w:val="00557637"/>
    <w:rsid w:val="00565FA7"/>
    <w:rsid w:val="00566883"/>
    <w:rsid w:val="005670AC"/>
    <w:rsid w:val="005675F6"/>
    <w:rsid w:val="0057032A"/>
    <w:rsid w:val="00570ADB"/>
    <w:rsid w:val="00574FE8"/>
    <w:rsid w:val="00581A53"/>
    <w:rsid w:val="00581B34"/>
    <w:rsid w:val="00583CD7"/>
    <w:rsid w:val="00585D62"/>
    <w:rsid w:val="00587C05"/>
    <w:rsid w:val="00591996"/>
    <w:rsid w:val="005936BB"/>
    <w:rsid w:val="005938D2"/>
    <w:rsid w:val="00595031"/>
    <w:rsid w:val="005B16F7"/>
    <w:rsid w:val="005B1B22"/>
    <w:rsid w:val="005B3668"/>
    <w:rsid w:val="005B4A6E"/>
    <w:rsid w:val="005B7F02"/>
    <w:rsid w:val="005C2358"/>
    <w:rsid w:val="005D2BE8"/>
    <w:rsid w:val="005D37F6"/>
    <w:rsid w:val="005D505E"/>
    <w:rsid w:val="005D5E44"/>
    <w:rsid w:val="005E01D0"/>
    <w:rsid w:val="005E1445"/>
    <w:rsid w:val="005E3722"/>
    <w:rsid w:val="005E645F"/>
    <w:rsid w:val="005E7A44"/>
    <w:rsid w:val="005F0216"/>
    <w:rsid w:val="005F74F3"/>
    <w:rsid w:val="006009A1"/>
    <w:rsid w:val="0060424A"/>
    <w:rsid w:val="006044DD"/>
    <w:rsid w:val="00605E82"/>
    <w:rsid w:val="00606D9B"/>
    <w:rsid w:val="00611915"/>
    <w:rsid w:val="00615221"/>
    <w:rsid w:val="00617EC3"/>
    <w:rsid w:val="00622DC7"/>
    <w:rsid w:val="00622FC8"/>
    <w:rsid w:val="00630DB4"/>
    <w:rsid w:val="006311B5"/>
    <w:rsid w:val="0063337D"/>
    <w:rsid w:val="00635229"/>
    <w:rsid w:val="00636E1E"/>
    <w:rsid w:val="00641361"/>
    <w:rsid w:val="0064357F"/>
    <w:rsid w:val="0064488C"/>
    <w:rsid w:val="006506CA"/>
    <w:rsid w:val="0065140F"/>
    <w:rsid w:val="00653CD6"/>
    <w:rsid w:val="00653E01"/>
    <w:rsid w:val="0065561E"/>
    <w:rsid w:val="0066496C"/>
    <w:rsid w:val="00666408"/>
    <w:rsid w:val="0067008E"/>
    <w:rsid w:val="0067230C"/>
    <w:rsid w:val="00674B29"/>
    <w:rsid w:val="00676B84"/>
    <w:rsid w:val="00677A41"/>
    <w:rsid w:val="00677BBF"/>
    <w:rsid w:val="00680F80"/>
    <w:rsid w:val="006856ED"/>
    <w:rsid w:val="006925E5"/>
    <w:rsid w:val="00693007"/>
    <w:rsid w:val="0069329D"/>
    <w:rsid w:val="006A53E0"/>
    <w:rsid w:val="006B3668"/>
    <w:rsid w:val="006B3FF8"/>
    <w:rsid w:val="006B5F9F"/>
    <w:rsid w:val="006C1FF1"/>
    <w:rsid w:val="006C5268"/>
    <w:rsid w:val="006C5B4B"/>
    <w:rsid w:val="006C7795"/>
    <w:rsid w:val="006D235B"/>
    <w:rsid w:val="006D3497"/>
    <w:rsid w:val="006D5016"/>
    <w:rsid w:val="006E3835"/>
    <w:rsid w:val="006E51CD"/>
    <w:rsid w:val="006F21BD"/>
    <w:rsid w:val="006F378B"/>
    <w:rsid w:val="006F6E3A"/>
    <w:rsid w:val="006F770E"/>
    <w:rsid w:val="00701482"/>
    <w:rsid w:val="0070323F"/>
    <w:rsid w:val="0072196D"/>
    <w:rsid w:val="00724E22"/>
    <w:rsid w:val="00725919"/>
    <w:rsid w:val="00725A78"/>
    <w:rsid w:val="00730FB6"/>
    <w:rsid w:val="007349A4"/>
    <w:rsid w:val="00734CBE"/>
    <w:rsid w:val="00734F63"/>
    <w:rsid w:val="00736606"/>
    <w:rsid w:val="0074191C"/>
    <w:rsid w:val="00743CB5"/>
    <w:rsid w:val="00743DDC"/>
    <w:rsid w:val="00754B2D"/>
    <w:rsid w:val="007631B3"/>
    <w:rsid w:val="0077121E"/>
    <w:rsid w:val="007715E3"/>
    <w:rsid w:val="00773428"/>
    <w:rsid w:val="00784561"/>
    <w:rsid w:val="0078520C"/>
    <w:rsid w:val="007874E6"/>
    <w:rsid w:val="007915A4"/>
    <w:rsid w:val="00792583"/>
    <w:rsid w:val="007A652C"/>
    <w:rsid w:val="007A727E"/>
    <w:rsid w:val="007A7702"/>
    <w:rsid w:val="007B113E"/>
    <w:rsid w:val="007C641F"/>
    <w:rsid w:val="007C6535"/>
    <w:rsid w:val="007C72C8"/>
    <w:rsid w:val="007D1452"/>
    <w:rsid w:val="007D340A"/>
    <w:rsid w:val="007D4D5E"/>
    <w:rsid w:val="007D79FC"/>
    <w:rsid w:val="007E3D57"/>
    <w:rsid w:val="00801463"/>
    <w:rsid w:val="00802CB2"/>
    <w:rsid w:val="00805CAD"/>
    <w:rsid w:val="00806541"/>
    <w:rsid w:val="00813D1D"/>
    <w:rsid w:val="008155E9"/>
    <w:rsid w:val="008205AC"/>
    <w:rsid w:val="00824777"/>
    <w:rsid w:val="00826958"/>
    <w:rsid w:val="00831154"/>
    <w:rsid w:val="0083400F"/>
    <w:rsid w:val="00842FED"/>
    <w:rsid w:val="008475DC"/>
    <w:rsid w:val="0085301C"/>
    <w:rsid w:val="00855073"/>
    <w:rsid w:val="00855DCA"/>
    <w:rsid w:val="00862E2A"/>
    <w:rsid w:val="0086438A"/>
    <w:rsid w:val="0086446E"/>
    <w:rsid w:val="00864D03"/>
    <w:rsid w:val="00871F9D"/>
    <w:rsid w:val="008740D4"/>
    <w:rsid w:val="00874264"/>
    <w:rsid w:val="0087523F"/>
    <w:rsid w:val="0087578B"/>
    <w:rsid w:val="008765AB"/>
    <w:rsid w:val="00881D3A"/>
    <w:rsid w:val="00884055"/>
    <w:rsid w:val="00885A40"/>
    <w:rsid w:val="008A05E4"/>
    <w:rsid w:val="008A218B"/>
    <w:rsid w:val="008A3364"/>
    <w:rsid w:val="008B2524"/>
    <w:rsid w:val="008B5AF2"/>
    <w:rsid w:val="008B7029"/>
    <w:rsid w:val="008C2C1B"/>
    <w:rsid w:val="008C2FAE"/>
    <w:rsid w:val="008C58F8"/>
    <w:rsid w:val="008D0006"/>
    <w:rsid w:val="008D1E4C"/>
    <w:rsid w:val="008D4310"/>
    <w:rsid w:val="008E1645"/>
    <w:rsid w:val="008E2AFB"/>
    <w:rsid w:val="008E3BBC"/>
    <w:rsid w:val="008E7006"/>
    <w:rsid w:val="008F1673"/>
    <w:rsid w:val="008F2205"/>
    <w:rsid w:val="009025C7"/>
    <w:rsid w:val="00903119"/>
    <w:rsid w:val="00906C26"/>
    <w:rsid w:val="00907E41"/>
    <w:rsid w:val="00910F99"/>
    <w:rsid w:val="00911B8E"/>
    <w:rsid w:val="00914E99"/>
    <w:rsid w:val="00915824"/>
    <w:rsid w:val="00915F38"/>
    <w:rsid w:val="00917839"/>
    <w:rsid w:val="009236C4"/>
    <w:rsid w:val="00927E94"/>
    <w:rsid w:val="009318CF"/>
    <w:rsid w:val="00935AEB"/>
    <w:rsid w:val="00937EE3"/>
    <w:rsid w:val="00942F1A"/>
    <w:rsid w:val="0094489E"/>
    <w:rsid w:val="0094558D"/>
    <w:rsid w:val="009476BD"/>
    <w:rsid w:val="009477A3"/>
    <w:rsid w:val="00947A47"/>
    <w:rsid w:val="00950213"/>
    <w:rsid w:val="009528D6"/>
    <w:rsid w:val="00962E8B"/>
    <w:rsid w:val="0096552E"/>
    <w:rsid w:val="009668B8"/>
    <w:rsid w:val="009756D0"/>
    <w:rsid w:val="0097608E"/>
    <w:rsid w:val="00976B7C"/>
    <w:rsid w:val="00980013"/>
    <w:rsid w:val="0099105B"/>
    <w:rsid w:val="009A078A"/>
    <w:rsid w:val="009A30A3"/>
    <w:rsid w:val="009A3F6B"/>
    <w:rsid w:val="009B02A8"/>
    <w:rsid w:val="009B24D1"/>
    <w:rsid w:val="009C0799"/>
    <w:rsid w:val="009D0E78"/>
    <w:rsid w:val="009D3FBD"/>
    <w:rsid w:val="009D5A6B"/>
    <w:rsid w:val="009F1BF6"/>
    <w:rsid w:val="009F77D8"/>
    <w:rsid w:val="009F78ED"/>
    <w:rsid w:val="00A01091"/>
    <w:rsid w:val="00A06B53"/>
    <w:rsid w:val="00A10B64"/>
    <w:rsid w:val="00A176A2"/>
    <w:rsid w:val="00A226E9"/>
    <w:rsid w:val="00A22EF7"/>
    <w:rsid w:val="00A23242"/>
    <w:rsid w:val="00A2336C"/>
    <w:rsid w:val="00A2379B"/>
    <w:rsid w:val="00A253CD"/>
    <w:rsid w:val="00A258F7"/>
    <w:rsid w:val="00A34431"/>
    <w:rsid w:val="00A35884"/>
    <w:rsid w:val="00A371FC"/>
    <w:rsid w:val="00A44D4B"/>
    <w:rsid w:val="00A47204"/>
    <w:rsid w:val="00A47449"/>
    <w:rsid w:val="00A5209C"/>
    <w:rsid w:val="00A54D87"/>
    <w:rsid w:val="00A57FB7"/>
    <w:rsid w:val="00A616F7"/>
    <w:rsid w:val="00A62078"/>
    <w:rsid w:val="00A62FBA"/>
    <w:rsid w:val="00A67C59"/>
    <w:rsid w:val="00A706E3"/>
    <w:rsid w:val="00A736E3"/>
    <w:rsid w:val="00A7698E"/>
    <w:rsid w:val="00A800F3"/>
    <w:rsid w:val="00A82BF2"/>
    <w:rsid w:val="00A921E7"/>
    <w:rsid w:val="00A9503D"/>
    <w:rsid w:val="00AA29CC"/>
    <w:rsid w:val="00AA3C65"/>
    <w:rsid w:val="00AA6970"/>
    <w:rsid w:val="00AA7BB5"/>
    <w:rsid w:val="00AB43D9"/>
    <w:rsid w:val="00AB5220"/>
    <w:rsid w:val="00AB572B"/>
    <w:rsid w:val="00AC417B"/>
    <w:rsid w:val="00AC68AE"/>
    <w:rsid w:val="00AD5AE7"/>
    <w:rsid w:val="00AD5F6E"/>
    <w:rsid w:val="00AD7C67"/>
    <w:rsid w:val="00AE6813"/>
    <w:rsid w:val="00AE6974"/>
    <w:rsid w:val="00AF70A9"/>
    <w:rsid w:val="00B13E93"/>
    <w:rsid w:val="00B16A05"/>
    <w:rsid w:val="00B200E1"/>
    <w:rsid w:val="00B201C5"/>
    <w:rsid w:val="00B21450"/>
    <w:rsid w:val="00B21527"/>
    <w:rsid w:val="00B3513F"/>
    <w:rsid w:val="00B47314"/>
    <w:rsid w:val="00B57F6C"/>
    <w:rsid w:val="00B65751"/>
    <w:rsid w:val="00B82DCD"/>
    <w:rsid w:val="00B85F40"/>
    <w:rsid w:val="00B91A70"/>
    <w:rsid w:val="00B97493"/>
    <w:rsid w:val="00B97EF6"/>
    <w:rsid w:val="00BA2903"/>
    <w:rsid w:val="00BA5776"/>
    <w:rsid w:val="00BB0914"/>
    <w:rsid w:val="00BB6C5E"/>
    <w:rsid w:val="00BB6D27"/>
    <w:rsid w:val="00BC1D0B"/>
    <w:rsid w:val="00BC2C0E"/>
    <w:rsid w:val="00BC311A"/>
    <w:rsid w:val="00BC5AC1"/>
    <w:rsid w:val="00BC6B28"/>
    <w:rsid w:val="00BC6C3B"/>
    <w:rsid w:val="00BC6C44"/>
    <w:rsid w:val="00BD38A5"/>
    <w:rsid w:val="00BD38E7"/>
    <w:rsid w:val="00BE0B95"/>
    <w:rsid w:val="00BE305D"/>
    <w:rsid w:val="00BE402E"/>
    <w:rsid w:val="00BE7793"/>
    <w:rsid w:val="00BF5062"/>
    <w:rsid w:val="00BF71BA"/>
    <w:rsid w:val="00C0147A"/>
    <w:rsid w:val="00C0325F"/>
    <w:rsid w:val="00C03EF9"/>
    <w:rsid w:val="00C03F9B"/>
    <w:rsid w:val="00C07AA9"/>
    <w:rsid w:val="00C148D2"/>
    <w:rsid w:val="00C14A99"/>
    <w:rsid w:val="00C21F2C"/>
    <w:rsid w:val="00C2291B"/>
    <w:rsid w:val="00C240EF"/>
    <w:rsid w:val="00C253CE"/>
    <w:rsid w:val="00C27074"/>
    <w:rsid w:val="00C27578"/>
    <w:rsid w:val="00C31CAA"/>
    <w:rsid w:val="00C327FE"/>
    <w:rsid w:val="00C32DC9"/>
    <w:rsid w:val="00C47042"/>
    <w:rsid w:val="00C5239D"/>
    <w:rsid w:val="00C553EB"/>
    <w:rsid w:val="00C56069"/>
    <w:rsid w:val="00C57F07"/>
    <w:rsid w:val="00C725E3"/>
    <w:rsid w:val="00C91B88"/>
    <w:rsid w:val="00C91BAC"/>
    <w:rsid w:val="00C93B2E"/>
    <w:rsid w:val="00C9736F"/>
    <w:rsid w:val="00CC0849"/>
    <w:rsid w:val="00CC3200"/>
    <w:rsid w:val="00CC32C7"/>
    <w:rsid w:val="00CC61D7"/>
    <w:rsid w:val="00CD27EF"/>
    <w:rsid w:val="00CD2A31"/>
    <w:rsid w:val="00CD35D2"/>
    <w:rsid w:val="00CD4C46"/>
    <w:rsid w:val="00CD6DEB"/>
    <w:rsid w:val="00CD70D5"/>
    <w:rsid w:val="00CE2AB2"/>
    <w:rsid w:val="00CE4022"/>
    <w:rsid w:val="00CF2DC9"/>
    <w:rsid w:val="00CF34FA"/>
    <w:rsid w:val="00CF651B"/>
    <w:rsid w:val="00D04B1A"/>
    <w:rsid w:val="00D05252"/>
    <w:rsid w:val="00D07C66"/>
    <w:rsid w:val="00D101BB"/>
    <w:rsid w:val="00D12B1F"/>
    <w:rsid w:val="00D13BFB"/>
    <w:rsid w:val="00D16233"/>
    <w:rsid w:val="00D16C2F"/>
    <w:rsid w:val="00D1775B"/>
    <w:rsid w:val="00D21026"/>
    <w:rsid w:val="00D230D5"/>
    <w:rsid w:val="00D23158"/>
    <w:rsid w:val="00D26FCE"/>
    <w:rsid w:val="00D275FC"/>
    <w:rsid w:val="00D30075"/>
    <w:rsid w:val="00D30275"/>
    <w:rsid w:val="00D36081"/>
    <w:rsid w:val="00D40787"/>
    <w:rsid w:val="00D44537"/>
    <w:rsid w:val="00D44D9B"/>
    <w:rsid w:val="00D51451"/>
    <w:rsid w:val="00D537F8"/>
    <w:rsid w:val="00D61841"/>
    <w:rsid w:val="00D62FEF"/>
    <w:rsid w:val="00D655C2"/>
    <w:rsid w:val="00D67BD8"/>
    <w:rsid w:val="00D73C0D"/>
    <w:rsid w:val="00D748D6"/>
    <w:rsid w:val="00D937C3"/>
    <w:rsid w:val="00D972C9"/>
    <w:rsid w:val="00DA7CEF"/>
    <w:rsid w:val="00DB0534"/>
    <w:rsid w:val="00DB4B1F"/>
    <w:rsid w:val="00DB5F1F"/>
    <w:rsid w:val="00DB7B7D"/>
    <w:rsid w:val="00DC47E0"/>
    <w:rsid w:val="00DD25A8"/>
    <w:rsid w:val="00DD5206"/>
    <w:rsid w:val="00DE3119"/>
    <w:rsid w:val="00DE654B"/>
    <w:rsid w:val="00DE7C8F"/>
    <w:rsid w:val="00DF04BB"/>
    <w:rsid w:val="00DF59D5"/>
    <w:rsid w:val="00E04075"/>
    <w:rsid w:val="00E0458D"/>
    <w:rsid w:val="00E050BE"/>
    <w:rsid w:val="00E06FE6"/>
    <w:rsid w:val="00E2439D"/>
    <w:rsid w:val="00E2526F"/>
    <w:rsid w:val="00E2732E"/>
    <w:rsid w:val="00E4407B"/>
    <w:rsid w:val="00E44949"/>
    <w:rsid w:val="00E53684"/>
    <w:rsid w:val="00E60217"/>
    <w:rsid w:val="00E62F8E"/>
    <w:rsid w:val="00E664CA"/>
    <w:rsid w:val="00E70567"/>
    <w:rsid w:val="00E71E51"/>
    <w:rsid w:val="00E74853"/>
    <w:rsid w:val="00E8189F"/>
    <w:rsid w:val="00E82B96"/>
    <w:rsid w:val="00E84AF5"/>
    <w:rsid w:val="00E8581B"/>
    <w:rsid w:val="00E87146"/>
    <w:rsid w:val="00E92212"/>
    <w:rsid w:val="00E93669"/>
    <w:rsid w:val="00E93C42"/>
    <w:rsid w:val="00E9461A"/>
    <w:rsid w:val="00E9770A"/>
    <w:rsid w:val="00EA1A30"/>
    <w:rsid w:val="00EA3698"/>
    <w:rsid w:val="00EA4E3E"/>
    <w:rsid w:val="00EA554A"/>
    <w:rsid w:val="00EA5C20"/>
    <w:rsid w:val="00EB3DFC"/>
    <w:rsid w:val="00EB5EDB"/>
    <w:rsid w:val="00EC2896"/>
    <w:rsid w:val="00EC2FF1"/>
    <w:rsid w:val="00EC34CD"/>
    <w:rsid w:val="00EC3F0E"/>
    <w:rsid w:val="00EC3F68"/>
    <w:rsid w:val="00EC480D"/>
    <w:rsid w:val="00EC4B32"/>
    <w:rsid w:val="00EC5CF4"/>
    <w:rsid w:val="00ED365B"/>
    <w:rsid w:val="00ED40F5"/>
    <w:rsid w:val="00ED629B"/>
    <w:rsid w:val="00EE02DE"/>
    <w:rsid w:val="00EF4E04"/>
    <w:rsid w:val="00EF6E9D"/>
    <w:rsid w:val="00EF7251"/>
    <w:rsid w:val="00F027CD"/>
    <w:rsid w:val="00F03774"/>
    <w:rsid w:val="00F042C8"/>
    <w:rsid w:val="00F045CA"/>
    <w:rsid w:val="00F15E4C"/>
    <w:rsid w:val="00F20E40"/>
    <w:rsid w:val="00F222A5"/>
    <w:rsid w:val="00F27462"/>
    <w:rsid w:val="00F32BD4"/>
    <w:rsid w:val="00F3558B"/>
    <w:rsid w:val="00F44E1C"/>
    <w:rsid w:val="00F4567E"/>
    <w:rsid w:val="00F47F11"/>
    <w:rsid w:val="00F52F19"/>
    <w:rsid w:val="00F612B3"/>
    <w:rsid w:val="00F633DF"/>
    <w:rsid w:val="00F6409D"/>
    <w:rsid w:val="00F73F43"/>
    <w:rsid w:val="00F75ACE"/>
    <w:rsid w:val="00F77D6E"/>
    <w:rsid w:val="00F85487"/>
    <w:rsid w:val="00F854BB"/>
    <w:rsid w:val="00F90817"/>
    <w:rsid w:val="00F911CC"/>
    <w:rsid w:val="00F91644"/>
    <w:rsid w:val="00F92665"/>
    <w:rsid w:val="00F974A1"/>
    <w:rsid w:val="00F976D6"/>
    <w:rsid w:val="00F9792D"/>
    <w:rsid w:val="00FA07D9"/>
    <w:rsid w:val="00FA4278"/>
    <w:rsid w:val="00FB305F"/>
    <w:rsid w:val="00FC4A7B"/>
    <w:rsid w:val="00FD163B"/>
    <w:rsid w:val="00FD1BA1"/>
    <w:rsid w:val="00FD67AA"/>
    <w:rsid w:val="00FD6A6D"/>
    <w:rsid w:val="00FE35F9"/>
    <w:rsid w:val="00FE4308"/>
    <w:rsid w:val="00FF626F"/>
    <w:rsid w:val="00FF7A7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5487"/>
    <w:rPr>
      <w:rFonts w:ascii="Times New Roman" w:eastAsia="Times New Roman" w:hAnsi="Times New Roman"/>
      <w:sz w:val="24"/>
      <w:szCs w:val="24"/>
      <w:lang w:val="de-DE" w:eastAsia="de-DE"/>
    </w:rPr>
  </w:style>
  <w:style w:type="paragraph" w:styleId="berschrift4">
    <w:name w:val="heading 4"/>
    <w:basedOn w:val="Standard"/>
    <w:next w:val="Standard"/>
    <w:link w:val="berschrift4Zchn"/>
    <w:uiPriority w:val="9"/>
    <w:unhideWhenUsed/>
    <w:qFormat/>
    <w:rsid w:val="001F39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3E01"/>
    <w:pPr>
      <w:tabs>
        <w:tab w:val="center" w:pos="4536"/>
        <w:tab w:val="right" w:pos="9072"/>
      </w:tabs>
    </w:pPr>
  </w:style>
  <w:style w:type="character" w:customStyle="1" w:styleId="KopfzeileZchn">
    <w:name w:val="Kopfzeile Zchn"/>
    <w:link w:val="Kopfzeile"/>
    <w:uiPriority w:val="99"/>
    <w:rsid w:val="00653E01"/>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653E01"/>
    <w:pPr>
      <w:tabs>
        <w:tab w:val="center" w:pos="4536"/>
        <w:tab w:val="right" w:pos="9072"/>
      </w:tabs>
    </w:pPr>
  </w:style>
  <w:style w:type="character" w:customStyle="1" w:styleId="FuzeileZchn">
    <w:name w:val="Fußzeile Zchn"/>
    <w:link w:val="Fuzeile"/>
    <w:uiPriority w:val="99"/>
    <w:rsid w:val="00653E01"/>
    <w:rPr>
      <w:rFonts w:ascii="Times New Roman" w:eastAsia="Times New Roman" w:hAnsi="Times New Roman" w:cs="Times New Roman"/>
      <w:sz w:val="24"/>
      <w:szCs w:val="24"/>
      <w:lang w:val="de-DE" w:eastAsia="de-DE"/>
    </w:rPr>
  </w:style>
  <w:style w:type="character" w:styleId="Platzhaltertext">
    <w:name w:val="Placeholder Text"/>
    <w:uiPriority w:val="99"/>
    <w:semiHidden/>
    <w:rsid w:val="00E8581B"/>
    <w:rPr>
      <w:color w:val="808080"/>
    </w:rPr>
  </w:style>
  <w:style w:type="paragraph" w:styleId="Sprechblasentext">
    <w:name w:val="Balloon Text"/>
    <w:basedOn w:val="Standard"/>
    <w:link w:val="SprechblasentextZchn"/>
    <w:uiPriority w:val="99"/>
    <w:semiHidden/>
    <w:unhideWhenUsed/>
    <w:rsid w:val="00E8581B"/>
    <w:rPr>
      <w:rFonts w:ascii="Tahoma" w:hAnsi="Tahoma" w:cs="Tahoma"/>
      <w:sz w:val="16"/>
      <w:szCs w:val="16"/>
    </w:rPr>
  </w:style>
  <w:style w:type="character" w:customStyle="1" w:styleId="SprechblasentextZchn">
    <w:name w:val="Sprechblasentext Zchn"/>
    <w:link w:val="Sprechblasentext"/>
    <w:uiPriority w:val="99"/>
    <w:semiHidden/>
    <w:rsid w:val="00E8581B"/>
    <w:rPr>
      <w:rFonts w:ascii="Tahoma" w:eastAsia="Times New Roman" w:hAnsi="Tahoma" w:cs="Tahoma"/>
      <w:sz w:val="16"/>
      <w:szCs w:val="16"/>
      <w:lang w:val="de-DE" w:eastAsia="de-DE"/>
    </w:rPr>
  </w:style>
  <w:style w:type="paragraph" w:styleId="Listenabsatz">
    <w:name w:val="List Paragraph"/>
    <w:basedOn w:val="Standard"/>
    <w:link w:val="ListenabsatzZchn"/>
    <w:uiPriority w:val="34"/>
    <w:qFormat/>
    <w:rsid w:val="00B85F40"/>
    <w:pPr>
      <w:ind w:left="720"/>
      <w:contextualSpacing/>
    </w:pPr>
  </w:style>
  <w:style w:type="paragraph" w:styleId="Textkrper2">
    <w:name w:val="Body Text 2"/>
    <w:basedOn w:val="Standard"/>
    <w:link w:val="Textkrper2Zchn"/>
    <w:rsid w:val="009F78ED"/>
    <w:rPr>
      <w:rFonts w:ascii="Arial" w:hAnsi="Arial" w:cs="Arial"/>
      <w:sz w:val="20"/>
    </w:rPr>
  </w:style>
  <w:style w:type="character" w:customStyle="1" w:styleId="Textkrper2Zchn">
    <w:name w:val="Textkörper 2 Zchn"/>
    <w:basedOn w:val="Absatz-Standardschriftart"/>
    <w:link w:val="Textkrper2"/>
    <w:rsid w:val="009F78ED"/>
    <w:rPr>
      <w:rFonts w:ascii="Arial" w:eastAsia="Times New Roman" w:hAnsi="Arial" w:cs="Arial"/>
      <w:szCs w:val="24"/>
      <w:lang w:val="de-DE" w:eastAsia="de-DE"/>
    </w:rPr>
  </w:style>
  <w:style w:type="character" w:styleId="Hyperlink">
    <w:name w:val="Hyperlink"/>
    <w:rsid w:val="009F78ED"/>
    <w:rPr>
      <w:color w:val="0000FF"/>
      <w:u w:val="single"/>
    </w:rPr>
  </w:style>
  <w:style w:type="character" w:styleId="Kommentarzeichen">
    <w:name w:val="annotation reference"/>
    <w:basedOn w:val="Absatz-Standardschriftart"/>
    <w:uiPriority w:val="99"/>
    <w:semiHidden/>
    <w:unhideWhenUsed/>
    <w:rsid w:val="00D30275"/>
    <w:rPr>
      <w:sz w:val="16"/>
      <w:szCs w:val="16"/>
    </w:rPr>
  </w:style>
  <w:style w:type="paragraph" w:styleId="Kommentartext">
    <w:name w:val="annotation text"/>
    <w:basedOn w:val="Standard"/>
    <w:link w:val="KommentartextZchn"/>
    <w:uiPriority w:val="99"/>
    <w:semiHidden/>
    <w:unhideWhenUsed/>
    <w:rsid w:val="00D30275"/>
    <w:rPr>
      <w:sz w:val="20"/>
      <w:szCs w:val="20"/>
    </w:rPr>
  </w:style>
  <w:style w:type="character" w:customStyle="1" w:styleId="KommentartextZchn">
    <w:name w:val="Kommentartext Zchn"/>
    <w:basedOn w:val="Absatz-Standardschriftart"/>
    <w:link w:val="Kommentartext"/>
    <w:uiPriority w:val="99"/>
    <w:semiHidden/>
    <w:rsid w:val="00D30275"/>
    <w:rPr>
      <w:rFonts w:ascii="Times New Roman" w:eastAsia="Times New Roman" w:hAnsi="Times New Roman"/>
      <w:lang w:val="de-DE" w:eastAsia="de-DE"/>
    </w:rPr>
  </w:style>
  <w:style w:type="paragraph" w:styleId="Kommentarthema">
    <w:name w:val="annotation subject"/>
    <w:basedOn w:val="Kommentartext"/>
    <w:next w:val="Kommentartext"/>
    <w:link w:val="KommentarthemaZchn"/>
    <w:uiPriority w:val="99"/>
    <w:semiHidden/>
    <w:unhideWhenUsed/>
    <w:rsid w:val="00D30275"/>
    <w:rPr>
      <w:b/>
      <w:bCs/>
    </w:rPr>
  </w:style>
  <w:style w:type="character" w:customStyle="1" w:styleId="KommentarthemaZchn">
    <w:name w:val="Kommentarthema Zchn"/>
    <w:basedOn w:val="KommentartextZchn"/>
    <w:link w:val="Kommentarthema"/>
    <w:uiPriority w:val="99"/>
    <w:semiHidden/>
    <w:rsid w:val="00D30275"/>
    <w:rPr>
      <w:rFonts w:ascii="Times New Roman" w:eastAsia="Times New Roman" w:hAnsi="Times New Roman"/>
      <w:b/>
      <w:bCs/>
      <w:lang w:val="de-DE" w:eastAsia="de-DE"/>
    </w:rPr>
  </w:style>
  <w:style w:type="paragraph" w:styleId="NurText">
    <w:name w:val="Plain Text"/>
    <w:basedOn w:val="Standard"/>
    <w:link w:val="NurTextZchn"/>
    <w:uiPriority w:val="99"/>
    <w:unhideWhenUsed/>
    <w:rsid w:val="00F92665"/>
    <w:rPr>
      <w:rFonts w:ascii="Calibri" w:eastAsiaTheme="minorHAnsi" w:hAnsi="Calibri" w:cs="Calibri"/>
      <w:sz w:val="22"/>
      <w:szCs w:val="22"/>
      <w:lang w:val="de-AT" w:eastAsia="en-US"/>
    </w:rPr>
  </w:style>
  <w:style w:type="character" w:customStyle="1" w:styleId="NurTextZchn">
    <w:name w:val="Nur Text Zchn"/>
    <w:basedOn w:val="Absatz-Standardschriftart"/>
    <w:link w:val="NurText"/>
    <w:uiPriority w:val="99"/>
    <w:rsid w:val="00F92665"/>
    <w:rPr>
      <w:rFonts w:eastAsiaTheme="minorHAnsi" w:cs="Calibri"/>
      <w:sz w:val="22"/>
      <w:szCs w:val="22"/>
      <w:lang w:eastAsia="en-US"/>
    </w:rPr>
  </w:style>
  <w:style w:type="paragraph" w:customStyle="1" w:styleId="bodytext">
    <w:name w:val="bodytext"/>
    <w:basedOn w:val="Standard"/>
    <w:rsid w:val="00293A23"/>
    <w:pPr>
      <w:spacing w:before="100" w:beforeAutospacing="1" w:after="100" w:afterAutospacing="1"/>
    </w:pPr>
    <w:rPr>
      <w:lang w:val="de-AT" w:eastAsia="de-AT"/>
    </w:rPr>
  </w:style>
  <w:style w:type="paragraph" w:customStyle="1" w:styleId="Default">
    <w:name w:val="Default"/>
    <w:rsid w:val="00F974A1"/>
    <w:pPr>
      <w:autoSpaceDE w:val="0"/>
      <w:autoSpaceDN w:val="0"/>
      <w:adjustRightInd w:val="0"/>
    </w:pPr>
    <w:rPr>
      <w:rFonts w:ascii="Tahoma" w:eastAsiaTheme="minorHAnsi" w:hAnsi="Tahoma" w:cs="Tahoma"/>
      <w:color w:val="000000"/>
      <w:sz w:val="24"/>
      <w:szCs w:val="24"/>
      <w:lang w:eastAsia="en-US"/>
    </w:rPr>
  </w:style>
  <w:style w:type="paragraph" w:styleId="Funotentext">
    <w:name w:val="footnote text"/>
    <w:aliases w:val="o,Fuß_se,Fußnotentext Char1 Char,Schriftart: 9 pt Char1 Char,Schriftart: 8 pt Char Char1 Char,Fußnotentext Char Char Char,Schriftart: 9 pt Char Char Char Char,Schriftart: 9 pt Char Char1 Char,Fußnote,Schriftart: 9 pt,Schriftart: 10 pt,o C"/>
    <w:basedOn w:val="Standard"/>
    <w:link w:val="FunotentextZchn"/>
    <w:uiPriority w:val="99"/>
    <w:unhideWhenUsed/>
    <w:qFormat/>
    <w:rsid w:val="00B65751"/>
    <w:rPr>
      <w:sz w:val="20"/>
      <w:szCs w:val="20"/>
    </w:rPr>
  </w:style>
  <w:style w:type="character" w:customStyle="1" w:styleId="FunotentextZchn">
    <w:name w:val="Fußnotentext Zchn"/>
    <w:aliases w:val="o Zchn,Fuß_se Zchn,Fußnotentext Char1 Char Zchn,Schriftart: 9 pt Char1 Char Zchn,Schriftart: 8 pt Char Char1 Char Zchn,Fußnotentext Char Char Char Zchn,Schriftart: 9 pt Char Char Char Char Zchn,Schriftart: 9 pt Char Char1 Char Zchn"/>
    <w:basedOn w:val="Absatz-Standardschriftart"/>
    <w:link w:val="Funotentext"/>
    <w:uiPriority w:val="99"/>
    <w:rsid w:val="00B65751"/>
    <w:rPr>
      <w:rFonts w:ascii="Times New Roman" w:eastAsia="Times New Roman" w:hAnsi="Times New Roman"/>
      <w:lang w:val="de-DE" w:eastAsia="de-DE"/>
    </w:rPr>
  </w:style>
  <w:style w:type="character" w:styleId="Funotenzeichen">
    <w:name w:val="footnote reference"/>
    <w:aliases w:val="Footnote reference number,Footnote symbol,Times 10 Point,Exposant 3 Point,Footnote Reference Superscript,Appel note de bas de p,Appel note de bas de page,Légende,Char Car Car Car Car,Voetnootverwijzing,LÈgende.Char Car Car Car Car"/>
    <w:basedOn w:val="Absatz-Standardschriftart"/>
    <w:uiPriority w:val="99"/>
    <w:unhideWhenUsed/>
    <w:rsid w:val="00B65751"/>
    <w:rPr>
      <w:vertAlign w:val="superscript"/>
    </w:rPr>
  </w:style>
  <w:style w:type="character" w:customStyle="1" w:styleId="berschrift4Zchn">
    <w:name w:val="Überschrift 4 Zchn"/>
    <w:basedOn w:val="Absatz-Standardschriftart"/>
    <w:link w:val="berschrift4"/>
    <w:uiPriority w:val="9"/>
    <w:rsid w:val="001F39EA"/>
    <w:rPr>
      <w:rFonts w:asciiTheme="majorHAnsi" w:eastAsiaTheme="majorEastAsia" w:hAnsiTheme="majorHAnsi" w:cstheme="majorBidi"/>
      <w:b/>
      <w:bCs/>
      <w:i/>
      <w:iCs/>
      <w:color w:val="4F81BD" w:themeColor="accent1"/>
      <w:sz w:val="24"/>
      <w:szCs w:val="24"/>
      <w:lang w:val="de-DE" w:eastAsia="de-DE"/>
    </w:rPr>
  </w:style>
  <w:style w:type="paragraph" w:customStyle="1" w:styleId="Formatvorlage2">
    <w:name w:val="Formatvorlage2"/>
    <w:basedOn w:val="Standard"/>
    <w:uiPriority w:val="99"/>
    <w:rsid w:val="00371516"/>
    <w:pPr>
      <w:spacing w:after="240"/>
    </w:pPr>
    <w:rPr>
      <w:rFonts w:ascii="Arial" w:eastAsiaTheme="minorHAnsi" w:hAnsi="Arial" w:cs="Arial"/>
      <w:lang w:val="de-AT"/>
    </w:rPr>
  </w:style>
  <w:style w:type="paragraph" w:customStyle="1" w:styleId="Footnote">
    <w:name w:val="Footnote"/>
    <w:basedOn w:val="Standard"/>
    <w:rsid w:val="00100A88"/>
    <w:pPr>
      <w:tabs>
        <w:tab w:val="left" w:pos="284"/>
      </w:tabs>
      <w:spacing w:line="220" w:lineRule="exact"/>
      <w:ind w:left="284" w:hanging="284"/>
      <w:jc w:val="both"/>
    </w:pPr>
    <w:rPr>
      <w:rFonts w:ascii="Arial" w:eastAsia="Calibri" w:hAnsi="Arial"/>
      <w:kern w:val="16"/>
      <w:sz w:val="18"/>
      <w:szCs w:val="20"/>
      <w:lang w:val="de-AT" w:eastAsia="en-US"/>
    </w:rPr>
  </w:style>
  <w:style w:type="character" w:styleId="Hervorhebung">
    <w:name w:val="Emphasis"/>
    <w:basedOn w:val="Absatz-Standardschriftart"/>
    <w:uiPriority w:val="20"/>
    <w:qFormat/>
    <w:rsid w:val="00100A88"/>
    <w:rPr>
      <w:i/>
      <w:iCs/>
    </w:rPr>
  </w:style>
  <w:style w:type="character" w:customStyle="1" w:styleId="ListenabsatzZchn">
    <w:name w:val="Listenabsatz Zchn"/>
    <w:basedOn w:val="Absatz-Standardschriftart"/>
    <w:link w:val="Listenabsatz"/>
    <w:uiPriority w:val="34"/>
    <w:locked/>
    <w:rsid w:val="00AB43D9"/>
    <w:rPr>
      <w:rFonts w:ascii="Times New Roman" w:eastAsia="Times New Roman" w:hAnsi="Times New Roman"/>
      <w:sz w:val="24"/>
      <w:szCs w:val="24"/>
      <w:lang w:val="de-DE" w:eastAsia="de-DE"/>
    </w:rPr>
  </w:style>
  <w:style w:type="character" w:customStyle="1" w:styleId="md-team-uebersichtname1">
    <w:name w:val="md-team-uebersicht__name1"/>
    <w:basedOn w:val="Absatz-Standardschriftart"/>
    <w:rsid w:val="006506CA"/>
    <w:rPr>
      <w:rFonts w:ascii="Arial" w:hAnsi="Arial" w:cs="Arial" w:hint="default"/>
      <w:vanish w:val="0"/>
      <w:webHidden w:val="0"/>
      <w:sz w:val="36"/>
      <w:szCs w:val="36"/>
      <w:specVanish w:val="0"/>
    </w:rPr>
  </w:style>
  <w:style w:type="character" w:styleId="BesuchterHyperlink">
    <w:name w:val="FollowedHyperlink"/>
    <w:basedOn w:val="Absatz-Standardschriftart"/>
    <w:uiPriority w:val="99"/>
    <w:semiHidden/>
    <w:unhideWhenUsed/>
    <w:rsid w:val="004D3BD1"/>
    <w:rPr>
      <w:color w:val="800080" w:themeColor="followedHyperlink"/>
      <w:u w:val="single"/>
    </w:rPr>
  </w:style>
  <w:style w:type="paragraph" w:styleId="berarbeitung">
    <w:name w:val="Revision"/>
    <w:hidden/>
    <w:uiPriority w:val="99"/>
    <w:semiHidden/>
    <w:rsid w:val="001C7CA7"/>
    <w:rPr>
      <w:rFonts w:ascii="Times New Roman" w:eastAsia="Times New Roman" w:hAnsi="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5487"/>
    <w:rPr>
      <w:rFonts w:ascii="Times New Roman" w:eastAsia="Times New Roman" w:hAnsi="Times New Roman"/>
      <w:sz w:val="24"/>
      <w:szCs w:val="24"/>
      <w:lang w:val="de-DE" w:eastAsia="de-DE"/>
    </w:rPr>
  </w:style>
  <w:style w:type="paragraph" w:styleId="berschrift4">
    <w:name w:val="heading 4"/>
    <w:basedOn w:val="Standard"/>
    <w:next w:val="Standard"/>
    <w:link w:val="berschrift4Zchn"/>
    <w:uiPriority w:val="9"/>
    <w:unhideWhenUsed/>
    <w:qFormat/>
    <w:rsid w:val="001F39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3E01"/>
    <w:pPr>
      <w:tabs>
        <w:tab w:val="center" w:pos="4536"/>
        <w:tab w:val="right" w:pos="9072"/>
      </w:tabs>
    </w:pPr>
  </w:style>
  <w:style w:type="character" w:customStyle="1" w:styleId="KopfzeileZchn">
    <w:name w:val="Kopfzeile Zchn"/>
    <w:link w:val="Kopfzeile"/>
    <w:uiPriority w:val="99"/>
    <w:rsid w:val="00653E01"/>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653E01"/>
    <w:pPr>
      <w:tabs>
        <w:tab w:val="center" w:pos="4536"/>
        <w:tab w:val="right" w:pos="9072"/>
      </w:tabs>
    </w:pPr>
  </w:style>
  <w:style w:type="character" w:customStyle="1" w:styleId="FuzeileZchn">
    <w:name w:val="Fußzeile Zchn"/>
    <w:link w:val="Fuzeile"/>
    <w:uiPriority w:val="99"/>
    <w:rsid w:val="00653E01"/>
    <w:rPr>
      <w:rFonts w:ascii="Times New Roman" w:eastAsia="Times New Roman" w:hAnsi="Times New Roman" w:cs="Times New Roman"/>
      <w:sz w:val="24"/>
      <w:szCs w:val="24"/>
      <w:lang w:val="de-DE" w:eastAsia="de-DE"/>
    </w:rPr>
  </w:style>
  <w:style w:type="character" w:styleId="Platzhaltertext">
    <w:name w:val="Placeholder Text"/>
    <w:uiPriority w:val="99"/>
    <w:semiHidden/>
    <w:rsid w:val="00E8581B"/>
    <w:rPr>
      <w:color w:val="808080"/>
    </w:rPr>
  </w:style>
  <w:style w:type="paragraph" w:styleId="Sprechblasentext">
    <w:name w:val="Balloon Text"/>
    <w:basedOn w:val="Standard"/>
    <w:link w:val="SprechblasentextZchn"/>
    <w:uiPriority w:val="99"/>
    <w:semiHidden/>
    <w:unhideWhenUsed/>
    <w:rsid w:val="00E8581B"/>
    <w:rPr>
      <w:rFonts w:ascii="Tahoma" w:hAnsi="Tahoma" w:cs="Tahoma"/>
      <w:sz w:val="16"/>
      <w:szCs w:val="16"/>
    </w:rPr>
  </w:style>
  <w:style w:type="character" w:customStyle="1" w:styleId="SprechblasentextZchn">
    <w:name w:val="Sprechblasentext Zchn"/>
    <w:link w:val="Sprechblasentext"/>
    <w:uiPriority w:val="99"/>
    <w:semiHidden/>
    <w:rsid w:val="00E8581B"/>
    <w:rPr>
      <w:rFonts w:ascii="Tahoma" w:eastAsia="Times New Roman" w:hAnsi="Tahoma" w:cs="Tahoma"/>
      <w:sz w:val="16"/>
      <w:szCs w:val="16"/>
      <w:lang w:val="de-DE" w:eastAsia="de-DE"/>
    </w:rPr>
  </w:style>
  <w:style w:type="paragraph" w:styleId="Listenabsatz">
    <w:name w:val="List Paragraph"/>
    <w:basedOn w:val="Standard"/>
    <w:link w:val="ListenabsatzZchn"/>
    <w:uiPriority w:val="34"/>
    <w:qFormat/>
    <w:rsid w:val="00B85F40"/>
    <w:pPr>
      <w:ind w:left="720"/>
      <w:contextualSpacing/>
    </w:pPr>
  </w:style>
  <w:style w:type="paragraph" w:styleId="Textkrper2">
    <w:name w:val="Body Text 2"/>
    <w:basedOn w:val="Standard"/>
    <w:link w:val="Textkrper2Zchn"/>
    <w:rsid w:val="009F78ED"/>
    <w:rPr>
      <w:rFonts w:ascii="Arial" w:hAnsi="Arial" w:cs="Arial"/>
      <w:sz w:val="20"/>
    </w:rPr>
  </w:style>
  <w:style w:type="character" w:customStyle="1" w:styleId="Textkrper2Zchn">
    <w:name w:val="Textkörper 2 Zchn"/>
    <w:basedOn w:val="Absatz-Standardschriftart"/>
    <w:link w:val="Textkrper2"/>
    <w:rsid w:val="009F78ED"/>
    <w:rPr>
      <w:rFonts w:ascii="Arial" w:eastAsia="Times New Roman" w:hAnsi="Arial" w:cs="Arial"/>
      <w:szCs w:val="24"/>
      <w:lang w:val="de-DE" w:eastAsia="de-DE"/>
    </w:rPr>
  </w:style>
  <w:style w:type="character" w:styleId="Hyperlink">
    <w:name w:val="Hyperlink"/>
    <w:rsid w:val="009F78ED"/>
    <w:rPr>
      <w:color w:val="0000FF"/>
      <w:u w:val="single"/>
    </w:rPr>
  </w:style>
  <w:style w:type="character" w:styleId="Kommentarzeichen">
    <w:name w:val="annotation reference"/>
    <w:basedOn w:val="Absatz-Standardschriftart"/>
    <w:uiPriority w:val="99"/>
    <w:semiHidden/>
    <w:unhideWhenUsed/>
    <w:rsid w:val="00D30275"/>
    <w:rPr>
      <w:sz w:val="16"/>
      <w:szCs w:val="16"/>
    </w:rPr>
  </w:style>
  <w:style w:type="paragraph" w:styleId="Kommentartext">
    <w:name w:val="annotation text"/>
    <w:basedOn w:val="Standard"/>
    <w:link w:val="KommentartextZchn"/>
    <w:uiPriority w:val="99"/>
    <w:semiHidden/>
    <w:unhideWhenUsed/>
    <w:rsid w:val="00D30275"/>
    <w:rPr>
      <w:sz w:val="20"/>
      <w:szCs w:val="20"/>
    </w:rPr>
  </w:style>
  <w:style w:type="character" w:customStyle="1" w:styleId="KommentartextZchn">
    <w:name w:val="Kommentartext Zchn"/>
    <w:basedOn w:val="Absatz-Standardschriftart"/>
    <w:link w:val="Kommentartext"/>
    <w:uiPriority w:val="99"/>
    <w:semiHidden/>
    <w:rsid w:val="00D30275"/>
    <w:rPr>
      <w:rFonts w:ascii="Times New Roman" w:eastAsia="Times New Roman" w:hAnsi="Times New Roman"/>
      <w:lang w:val="de-DE" w:eastAsia="de-DE"/>
    </w:rPr>
  </w:style>
  <w:style w:type="paragraph" w:styleId="Kommentarthema">
    <w:name w:val="annotation subject"/>
    <w:basedOn w:val="Kommentartext"/>
    <w:next w:val="Kommentartext"/>
    <w:link w:val="KommentarthemaZchn"/>
    <w:uiPriority w:val="99"/>
    <w:semiHidden/>
    <w:unhideWhenUsed/>
    <w:rsid w:val="00D30275"/>
    <w:rPr>
      <w:b/>
      <w:bCs/>
    </w:rPr>
  </w:style>
  <w:style w:type="character" w:customStyle="1" w:styleId="KommentarthemaZchn">
    <w:name w:val="Kommentarthema Zchn"/>
    <w:basedOn w:val="KommentartextZchn"/>
    <w:link w:val="Kommentarthema"/>
    <w:uiPriority w:val="99"/>
    <w:semiHidden/>
    <w:rsid w:val="00D30275"/>
    <w:rPr>
      <w:rFonts w:ascii="Times New Roman" w:eastAsia="Times New Roman" w:hAnsi="Times New Roman"/>
      <w:b/>
      <w:bCs/>
      <w:lang w:val="de-DE" w:eastAsia="de-DE"/>
    </w:rPr>
  </w:style>
  <w:style w:type="paragraph" w:styleId="NurText">
    <w:name w:val="Plain Text"/>
    <w:basedOn w:val="Standard"/>
    <w:link w:val="NurTextZchn"/>
    <w:uiPriority w:val="99"/>
    <w:unhideWhenUsed/>
    <w:rsid w:val="00F92665"/>
    <w:rPr>
      <w:rFonts w:ascii="Calibri" w:eastAsiaTheme="minorHAnsi" w:hAnsi="Calibri" w:cs="Calibri"/>
      <w:sz w:val="22"/>
      <w:szCs w:val="22"/>
      <w:lang w:val="de-AT" w:eastAsia="en-US"/>
    </w:rPr>
  </w:style>
  <w:style w:type="character" w:customStyle="1" w:styleId="NurTextZchn">
    <w:name w:val="Nur Text Zchn"/>
    <w:basedOn w:val="Absatz-Standardschriftart"/>
    <w:link w:val="NurText"/>
    <w:uiPriority w:val="99"/>
    <w:rsid w:val="00F92665"/>
    <w:rPr>
      <w:rFonts w:eastAsiaTheme="minorHAnsi" w:cs="Calibri"/>
      <w:sz w:val="22"/>
      <w:szCs w:val="22"/>
      <w:lang w:eastAsia="en-US"/>
    </w:rPr>
  </w:style>
  <w:style w:type="paragraph" w:customStyle="1" w:styleId="bodytext">
    <w:name w:val="bodytext"/>
    <w:basedOn w:val="Standard"/>
    <w:rsid w:val="00293A23"/>
    <w:pPr>
      <w:spacing w:before="100" w:beforeAutospacing="1" w:after="100" w:afterAutospacing="1"/>
    </w:pPr>
    <w:rPr>
      <w:lang w:val="de-AT" w:eastAsia="de-AT"/>
    </w:rPr>
  </w:style>
  <w:style w:type="paragraph" w:customStyle="1" w:styleId="Default">
    <w:name w:val="Default"/>
    <w:rsid w:val="00F974A1"/>
    <w:pPr>
      <w:autoSpaceDE w:val="0"/>
      <w:autoSpaceDN w:val="0"/>
      <w:adjustRightInd w:val="0"/>
    </w:pPr>
    <w:rPr>
      <w:rFonts w:ascii="Tahoma" w:eastAsiaTheme="minorHAnsi" w:hAnsi="Tahoma" w:cs="Tahoma"/>
      <w:color w:val="000000"/>
      <w:sz w:val="24"/>
      <w:szCs w:val="24"/>
      <w:lang w:eastAsia="en-US"/>
    </w:rPr>
  </w:style>
  <w:style w:type="paragraph" w:styleId="Funotentext">
    <w:name w:val="footnote text"/>
    <w:aliases w:val="o,Fuß_se,Fußnotentext Char1 Char,Schriftart: 9 pt Char1 Char,Schriftart: 8 pt Char Char1 Char,Fußnotentext Char Char Char,Schriftart: 9 pt Char Char Char Char,Schriftart: 9 pt Char Char1 Char,Fußnote,Schriftart: 9 pt,Schriftart: 10 pt,o C"/>
    <w:basedOn w:val="Standard"/>
    <w:link w:val="FunotentextZchn"/>
    <w:uiPriority w:val="99"/>
    <w:unhideWhenUsed/>
    <w:qFormat/>
    <w:rsid w:val="00B65751"/>
    <w:rPr>
      <w:sz w:val="20"/>
      <w:szCs w:val="20"/>
    </w:rPr>
  </w:style>
  <w:style w:type="character" w:customStyle="1" w:styleId="FunotentextZchn">
    <w:name w:val="Fußnotentext Zchn"/>
    <w:aliases w:val="o Zchn,Fuß_se Zchn,Fußnotentext Char1 Char Zchn,Schriftart: 9 pt Char1 Char Zchn,Schriftart: 8 pt Char Char1 Char Zchn,Fußnotentext Char Char Char Zchn,Schriftart: 9 pt Char Char Char Char Zchn,Schriftart: 9 pt Char Char1 Char Zchn"/>
    <w:basedOn w:val="Absatz-Standardschriftart"/>
    <w:link w:val="Funotentext"/>
    <w:uiPriority w:val="99"/>
    <w:rsid w:val="00B65751"/>
    <w:rPr>
      <w:rFonts w:ascii="Times New Roman" w:eastAsia="Times New Roman" w:hAnsi="Times New Roman"/>
      <w:lang w:val="de-DE" w:eastAsia="de-DE"/>
    </w:rPr>
  </w:style>
  <w:style w:type="character" w:styleId="Funotenzeichen">
    <w:name w:val="footnote reference"/>
    <w:aliases w:val="Footnote reference number,Footnote symbol,Times 10 Point,Exposant 3 Point,Footnote Reference Superscript,Appel note de bas de p,Appel note de bas de page,Légende,Char Car Car Car Car,Voetnootverwijzing,LÈgende.Char Car Car Car Car"/>
    <w:basedOn w:val="Absatz-Standardschriftart"/>
    <w:uiPriority w:val="99"/>
    <w:unhideWhenUsed/>
    <w:rsid w:val="00B65751"/>
    <w:rPr>
      <w:vertAlign w:val="superscript"/>
    </w:rPr>
  </w:style>
  <w:style w:type="character" w:customStyle="1" w:styleId="berschrift4Zchn">
    <w:name w:val="Überschrift 4 Zchn"/>
    <w:basedOn w:val="Absatz-Standardschriftart"/>
    <w:link w:val="berschrift4"/>
    <w:uiPriority w:val="9"/>
    <w:rsid w:val="001F39EA"/>
    <w:rPr>
      <w:rFonts w:asciiTheme="majorHAnsi" w:eastAsiaTheme="majorEastAsia" w:hAnsiTheme="majorHAnsi" w:cstheme="majorBidi"/>
      <w:b/>
      <w:bCs/>
      <w:i/>
      <w:iCs/>
      <w:color w:val="4F81BD" w:themeColor="accent1"/>
      <w:sz w:val="24"/>
      <w:szCs w:val="24"/>
      <w:lang w:val="de-DE" w:eastAsia="de-DE"/>
    </w:rPr>
  </w:style>
  <w:style w:type="paragraph" w:customStyle="1" w:styleId="Formatvorlage2">
    <w:name w:val="Formatvorlage2"/>
    <w:basedOn w:val="Standard"/>
    <w:uiPriority w:val="99"/>
    <w:rsid w:val="00371516"/>
    <w:pPr>
      <w:spacing w:after="240"/>
    </w:pPr>
    <w:rPr>
      <w:rFonts w:ascii="Arial" w:eastAsiaTheme="minorHAnsi" w:hAnsi="Arial" w:cs="Arial"/>
      <w:lang w:val="de-AT"/>
    </w:rPr>
  </w:style>
  <w:style w:type="paragraph" w:customStyle="1" w:styleId="Footnote">
    <w:name w:val="Footnote"/>
    <w:basedOn w:val="Standard"/>
    <w:rsid w:val="00100A88"/>
    <w:pPr>
      <w:tabs>
        <w:tab w:val="left" w:pos="284"/>
      </w:tabs>
      <w:spacing w:line="220" w:lineRule="exact"/>
      <w:ind w:left="284" w:hanging="284"/>
      <w:jc w:val="both"/>
    </w:pPr>
    <w:rPr>
      <w:rFonts w:ascii="Arial" w:eastAsia="Calibri" w:hAnsi="Arial"/>
      <w:kern w:val="16"/>
      <w:sz w:val="18"/>
      <w:szCs w:val="20"/>
      <w:lang w:val="de-AT" w:eastAsia="en-US"/>
    </w:rPr>
  </w:style>
  <w:style w:type="character" w:styleId="Hervorhebung">
    <w:name w:val="Emphasis"/>
    <w:basedOn w:val="Absatz-Standardschriftart"/>
    <w:uiPriority w:val="20"/>
    <w:qFormat/>
    <w:rsid w:val="00100A88"/>
    <w:rPr>
      <w:i/>
      <w:iCs/>
    </w:rPr>
  </w:style>
  <w:style w:type="character" w:customStyle="1" w:styleId="ListenabsatzZchn">
    <w:name w:val="Listenabsatz Zchn"/>
    <w:basedOn w:val="Absatz-Standardschriftart"/>
    <w:link w:val="Listenabsatz"/>
    <w:uiPriority w:val="34"/>
    <w:locked/>
    <w:rsid w:val="00AB43D9"/>
    <w:rPr>
      <w:rFonts w:ascii="Times New Roman" w:eastAsia="Times New Roman" w:hAnsi="Times New Roman"/>
      <w:sz w:val="24"/>
      <w:szCs w:val="24"/>
      <w:lang w:val="de-DE" w:eastAsia="de-DE"/>
    </w:rPr>
  </w:style>
  <w:style w:type="character" w:customStyle="1" w:styleId="md-team-uebersichtname1">
    <w:name w:val="md-team-uebersicht__name1"/>
    <w:basedOn w:val="Absatz-Standardschriftart"/>
    <w:rsid w:val="006506CA"/>
    <w:rPr>
      <w:rFonts w:ascii="Arial" w:hAnsi="Arial" w:cs="Arial" w:hint="default"/>
      <w:vanish w:val="0"/>
      <w:webHidden w:val="0"/>
      <w:sz w:val="36"/>
      <w:szCs w:val="36"/>
      <w:specVanish w:val="0"/>
    </w:rPr>
  </w:style>
  <w:style w:type="character" w:styleId="BesuchterHyperlink">
    <w:name w:val="FollowedHyperlink"/>
    <w:basedOn w:val="Absatz-Standardschriftart"/>
    <w:uiPriority w:val="99"/>
    <w:semiHidden/>
    <w:unhideWhenUsed/>
    <w:rsid w:val="004D3BD1"/>
    <w:rPr>
      <w:color w:val="800080" w:themeColor="followedHyperlink"/>
      <w:u w:val="single"/>
    </w:rPr>
  </w:style>
  <w:style w:type="paragraph" w:styleId="berarbeitung">
    <w:name w:val="Revision"/>
    <w:hidden/>
    <w:uiPriority w:val="99"/>
    <w:semiHidden/>
    <w:rsid w:val="001C7CA7"/>
    <w:rPr>
      <w:rFonts w:ascii="Times New Roman" w:eastAsia="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02104">
      <w:bodyDiv w:val="1"/>
      <w:marLeft w:val="0"/>
      <w:marRight w:val="0"/>
      <w:marTop w:val="0"/>
      <w:marBottom w:val="0"/>
      <w:divBdr>
        <w:top w:val="none" w:sz="0" w:space="0" w:color="auto"/>
        <w:left w:val="none" w:sz="0" w:space="0" w:color="auto"/>
        <w:bottom w:val="none" w:sz="0" w:space="0" w:color="auto"/>
        <w:right w:val="none" w:sz="0" w:space="0" w:color="auto"/>
      </w:divBdr>
    </w:div>
    <w:div w:id="269045445">
      <w:bodyDiv w:val="1"/>
      <w:marLeft w:val="0"/>
      <w:marRight w:val="0"/>
      <w:marTop w:val="0"/>
      <w:marBottom w:val="0"/>
      <w:divBdr>
        <w:top w:val="none" w:sz="0" w:space="0" w:color="auto"/>
        <w:left w:val="none" w:sz="0" w:space="0" w:color="auto"/>
        <w:bottom w:val="none" w:sz="0" w:space="0" w:color="auto"/>
        <w:right w:val="none" w:sz="0" w:space="0" w:color="auto"/>
      </w:divBdr>
    </w:div>
    <w:div w:id="378824588">
      <w:bodyDiv w:val="1"/>
      <w:marLeft w:val="0"/>
      <w:marRight w:val="0"/>
      <w:marTop w:val="0"/>
      <w:marBottom w:val="0"/>
      <w:divBdr>
        <w:top w:val="none" w:sz="0" w:space="0" w:color="auto"/>
        <w:left w:val="none" w:sz="0" w:space="0" w:color="auto"/>
        <w:bottom w:val="none" w:sz="0" w:space="0" w:color="auto"/>
        <w:right w:val="none" w:sz="0" w:space="0" w:color="auto"/>
      </w:divBdr>
    </w:div>
    <w:div w:id="388264014">
      <w:bodyDiv w:val="1"/>
      <w:marLeft w:val="0"/>
      <w:marRight w:val="0"/>
      <w:marTop w:val="0"/>
      <w:marBottom w:val="0"/>
      <w:divBdr>
        <w:top w:val="none" w:sz="0" w:space="0" w:color="auto"/>
        <w:left w:val="none" w:sz="0" w:space="0" w:color="auto"/>
        <w:bottom w:val="none" w:sz="0" w:space="0" w:color="auto"/>
        <w:right w:val="none" w:sz="0" w:space="0" w:color="auto"/>
      </w:divBdr>
    </w:div>
    <w:div w:id="395398733">
      <w:bodyDiv w:val="1"/>
      <w:marLeft w:val="0"/>
      <w:marRight w:val="0"/>
      <w:marTop w:val="0"/>
      <w:marBottom w:val="0"/>
      <w:divBdr>
        <w:top w:val="none" w:sz="0" w:space="0" w:color="auto"/>
        <w:left w:val="none" w:sz="0" w:space="0" w:color="auto"/>
        <w:bottom w:val="none" w:sz="0" w:space="0" w:color="auto"/>
        <w:right w:val="none" w:sz="0" w:space="0" w:color="auto"/>
      </w:divBdr>
    </w:div>
    <w:div w:id="499807227">
      <w:bodyDiv w:val="1"/>
      <w:marLeft w:val="0"/>
      <w:marRight w:val="0"/>
      <w:marTop w:val="0"/>
      <w:marBottom w:val="0"/>
      <w:divBdr>
        <w:top w:val="none" w:sz="0" w:space="0" w:color="auto"/>
        <w:left w:val="none" w:sz="0" w:space="0" w:color="auto"/>
        <w:bottom w:val="none" w:sz="0" w:space="0" w:color="auto"/>
        <w:right w:val="none" w:sz="0" w:space="0" w:color="auto"/>
      </w:divBdr>
    </w:div>
    <w:div w:id="664285722">
      <w:bodyDiv w:val="1"/>
      <w:marLeft w:val="0"/>
      <w:marRight w:val="0"/>
      <w:marTop w:val="0"/>
      <w:marBottom w:val="0"/>
      <w:divBdr>
        <w:top w:val="none" w:sz="0" w:space="0" w:color="auto"/>
        <w:left w:val="none" w:sz="0" w:space="0" w:color="auto"/>
        <w:bottom w:val="none" w:sz="0" w:space="0" w:color="auto"/>
        <w:right w:val="none" w:sz="0" w:space="0" w:color="auto"/>
      </w:divBdr>
    </w:div>
    <w:div w:id="862060778">
      <w:bodyDiv w:val="1"/>
      <w:marLeft w:val="0"/>
      <w:marRight w:val="0"/>
      <w:marTop w:val="0"/>
      <w:marBottom w:val="0"/>
      <w:divBdr>
        <w:top w:val="none" w:sz="0" w:space="0" w:color="auto"/>
        <w:left w:val="none" w:sz="0" w:space="0" w:color="auto"/>
        <w:bottom w:val="none" w:sz="0" w:space="0" w:color="auto"/>
        <w:right w:val="none" w:sz="0" w:space="0" w:color="auto"/>
      </w:divBdr>
    </w:div>
    <w:div w:id="904610508">
      <w:bodyDiv w:val="1"/>
      <w:marLeft w:val="0"/>
      <w:marRight w:val="0"/>
      <w:marTop w:val="0"/>
      <w:marBottom w:val="0"/>
      <w:divBdr>
        <w:top w:val="none" w:sz="0" w:space="0" w:color="auto"/>
        <w:left w:val="none" w:sz="0" w:space="0" w:color="auto"/>
        <w:bottom w:val="none" w:sz="0" w:space="0" w:color="auto"/>
        <w:right w:val="none" w:sz="0" w:space="0" w:color="auto"/>
      </w:divBdr>
    </w:div>
    <w:div w:id="1010840825">
      <w:bodyDiv w:val="1"/>
      <w:marLeft w:val="0"/>
      <w:marRight w:val="0"/>
      <w:marTop w:val="0"/>
      <w:marBottom w:val="0"/>
      <w:divBdr>
        <w:top w:val="none" w:sz="0" w:space="0" w:color="auto"/>
        <w:left w:val="none" w:sz="0" w:space="0" w:color="auto"/>
        <w:bottom w:val="none" w:sz="0" w:space="0" w:color="auto"/>
        <w:right w:val="none" w:sz="0" w:space="0" w:color="auto"/>
      </w:divBdr>
    </w:div>
    <w:div w:id="1130635835">
      <w:bodyDiv w:val="1"/>
      <w:marLeft w:val="0"/>
      <w:marRight w:val="0"/>
      <w:marTop w:val="0"/>
      <w:marBottom w:val="0"/>
      <w:divBdr>
        <w:top w:val="none" w:sz="0" w:space="0" w:color="auto"/>
        <w:left w:val="none" w:sz="0" w:space="0" w:color="auto"/>
        <w:bottom w:val="none" w:sz="0" w:space="0" w:color="auto"/>
        <w:right w:val="none" w:sz="0" w:space="0" w:color="auto"/>
      </w:divBdr>
    </w:div>
    <w:div w:id="1177236047">
      <w:bodyDiv w:val="1"/>
      <w:marLeft w:val="0"/>
      <w:marRight w:val="0"/>
      <w:marTop w:val="0"/>
      <w:marBottom w:val="0"/>
      <w:divBdr>
        <w:top w:val="none" w:sz="0" w:space="0" w:color="auto"/>
        <w:left w:val="none" w:sz="0" w:space="0" w:color="auto"/>
        <w:bottom w:val="none" w:sz="0" w:space="0" w:color="auto"/>
        <w:right w:val="none" w:sz="0" w:space="0" w:color="auto"/>
      </w:divBdr>
    </w:div>
    <w:div w:id="1591238574">
      <w:bodyDiv w:val="1"/>
      <w:marLeft w:val="0"/>
      <w:marRight w:val="0"/>
      <w:marTop w:val="0"/>
      <w:marBottom w:val="0"/>
      <w:divBdr>
        <w:top w:val="none" w:sz="0" w:space="0" w:color="auto"/>
        <w:left w:val="none" w:sz="0" w:space="0" w:color="auto"/>
        <w:bottom w:val="none" w:sz="0" w:space="0" w:color="auto"/>
        <w:right w:val="none" w:sz="0" w:space="0" w:color="auto"/>
      </w:divBdr>
    </w:div>
    <w:div w:id="1695695429">
      <w:bodyDiv w:val="1"/>
      <w:marLeft w:val="0"/>
      <w:marRight w:val="0"/>
      <w:marTop w:val="0"/>
      <w:marBottom w:val="0"/>
      <w:divBdr>
        <w:top w:val="none" w:sz="0" w:space="0" w:color="auto"/>
        <w:left w:val="none" w:sz="0" w:space="0" w:color="auto"/>
        <w:bottom w:val="none" w:sz="0" w:space="0" w:color="auto"/>
        <w:right w:val="none" w:sz="0" w:space="0" w:color="auto"/>
      </w:divBdr>
    </w:div>
    <w:div w:id="1728604894">
      <w:bodyDiv w:val="1"/>
      <w:marLeft w:val="0"/>
      <w:marRight w:val="0"/>
      <w:marTop w:val="0"/>
      <w:marBottom w:val="0"/>
      <w:divBdr>
        <w:top w:val="none" w:sz="0" w:space="0" w:color="auto"/>
        <w:left w:val="none" w:sz="0" w:space="0" w:color="auto"/>
        <w:bottom w:val="none" w:sz="0" w:space="0" w:color="auto"/>
        <w:right w:val="none" w:sz="0" w:space="0" w:color="auto"/>
      </w:divBdr>
    </w:div>
    <w:div w:id="1774978833">
      <w:bodyDiv w:val="1"/>
      <w:marLeft w:val="0"/>
      <w:marRight w:val="0"/>
      <w:marTop w:val="0"/>
      <w:marBottom w:val="0"/>
      <w:divBdr>
        <w:top w:val="none" w:sz="0" w:space="0" w:color="auto"/>
        <w:left w:val="none" w:sz="0" w:space="0" w:color="auto"/>
        <w:bottom w:val="none" w:sz="0" w:space="0" w:color="auto"/>
        <w:right w:val="none" w:sz="0" w:space="0" w:color="auto"/>
      </w:divBdr>
    </w:div>
    <w:div w:id="2039694355">
      <w:bodyDiv w:val="1"/>
      <w:marLeft w:val="0"/>
      <w:marRight w:val="0"/>
      <w:marTop w:val="0"/>
      <w:marBottom w:val="0"/>
      <w:divBdr>
        <w:top w:val="none" w:sz="0" w:space="0" w:color="auto"/>
        <w:left w:val="none" w:sz="0" w:space="0" w:color="auto"/>
        <w:bottom w:val="none" w:sz="0" w:space="0" w:color="auto"/>
        <w:right w:val="none" w:sz="0" w:space="0" w:color="auto"/>
      </w:divBdr>
    </w:div>
    <w:div w:id="212731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yperlink" Target="http://imbstudent.donau-uni.ac.at/isabellgru/index.php/2018/03/22/validierung-von-frueherem-lernen-2-europaeische-good-practice-beispiele-im-vince-projekt/"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www.integrationsfonds.a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www.stipendium.a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hyperlink" Target="https://uniko.ac.at/projekte/mor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hyperlink" Target="mailto:margarete.kernegger@oead.at" TargetMode="External"/><Relationship Id="rId4" Type="http://schemas.microsoft.com/office/2007/relationships/stylesWithEffects" Target="stylesWithEffects.xml"/><Relationship Id="rId9" Type="http://schemas.openxmlformats.org/officeDocument/2006/relationships/hyperlink" Target="https://kef-research.at/de/ueber-uns/netzwerke-und-partner/runder-tisch-hochschulbildung-global/"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c/stats/documentupload/DAC%20List%20of%20ODA%20Recipients%202014%20final.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 Id="rId4"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Ergebnisprotokol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58CF-DAAF-4619-853E-4A4311F3E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Ergebnisprotokoll.dotx</Template>
  <TotalTime>0</TotalTime>
  <Pages>4</Pages>
  <Words>1407</Words>
  <Characters>8867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OeAD</Company>
  <LinksUpToDate>false</LinksUpToDate>
  <CharactersWithSpaces>10254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Paier, Martina</dc:creator>
  <cp:lastModifiedBy>Aichner, Regina</cp:lastModifiedBy>
  <cp:revision>2</cp:revision>
  <cp:lastPrinted>2018-03-01T15:07:00Z</cp:lastPrinted>
  <dcterms:created xsi:type="dcterms:W3CDTF">2018-03-26T15:06:00Z</dcterms:created>
  <dcterms:modified xsi:type="dcterms:W3CDTF">2018-04-09T09:48:00Z</dcterms:modified>
</cp:coreProperties>
</file>